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jc w:val="center"/>
        <w:textAlignment w:val="auto"/>
        <w:rPr>
          <w:rFonts w:hint="eastAsia" w:ascii="华文中宋" w:hAnsi="华文中宋" w:eastAsia="华文中宋" w:cs="华文中宋"/>
          <w:b/>
          <w:bCs/>
          <w:sz w:val="52"/>
          <w:szCs w:val="52"/>
          <w:lang w:val="en-US" w:eastAsia="zh-CN"/>
        </w:rPr>
      </w:pPr>
      <w:r>
        <w:rPr>
          <w:rFonts w:hint="eastAsia" w:ascii="华文中宋" w:hAnsi="华文中宋" w:eastAsia="华文中宋" w:cs="华文中宋"/>
          <w:b/>
          <w:bCs/>
          <w:sz w:val="52"/>
          <w:szCs w:val="52"/>
          <w:lang w:val="en-US" w:eastAsia="zh-CN"/>
        </w:rPr>
        <w:t>塔里木职业技术学院</w:t>
      </w:r>
    </w:p>
    <w:p>
      <w:pPr>
        <w:keepNext w:val="0"/>
        <w:keepLines w:val="0"/>
        <w:pageBreakBefore w:val="0"/>
        <w:widowControl w:val="0"/>
        <w:kinsoku/>
        <w:overflowPunct/>
        <w:topLinePunct w:val="0"/>
        <w:autoSpaceDE/>
        <w:autoSpaceDN/>
        <w:bidi w:val="0"/>
        <w:jc w:val="center"/>
        <w:textAlignment w:val="auto"/>
        <w:rPr>
          <w:rFonts w:hint="eastAsia" w:ascii="黑体" w:hAnsi="黑体" w:eastAsia="黑体" w:cs="黑体"/>
          <w:b/>
          <w:bCs/>
          <w:sz w:val="44"/>
          <w:szCs w:val="44"/>
          <w:lang w:val="en-US" w:eastAsia="zh-CN"/>
        </w:rPr>
      </w:pPr>
      <w:r>
        <w:rPr>
          <w:rFonts w:hint="eastAsia" w:ascii="黑体" w:hAnsi="黑体" w:eastAsia="黑体" w:cs="黑体"/>
          <w:b/>
          <w:bCs/>
          <w:color w:val="FF0000"/>
          <w:sz w:val="44"/>
          <w:szCs w:val="44"/>
          <w:lang w:val="en-US" w:eastAsia="zh-CN"/>
        </w:rPr>
        <w:t>质量月报</w:t>
      </w:r>
    </w:p>
    <w:p>
      <w:pPr>
        <w:keepNext w:val="0"/>
        <w:keepLines w:val="0"/>
        <w:pageBreakBefore w:val="0"/>
        <w:widowControl w:val="0"/>
        <w:kinsoku/>
        <w:overflowPunct/>
        <w:topLinePunct w:val="0"/>
        <w:autoSpaceDE/>
        <w:autoSpaceDN/>
        <w:bidi w:val="0"/>
        <w:jc w:val="center"/>
        <w:textAlignment w:val="auto"/>
        <w:rPr>
          <w:rFonts w:hint="eastAsia"/>
          <w:b/>
          <w:bCs/>
          <w:sz w:val="28"/>
          <w:szCs w:val="28"/>
          <w:lang w:val="en-US" w:eastAsia="zh-CN"/>
        </w:rPr>
      </w:pPr>
      <w:r>
        <w:rPr>
          <w:rFonts w:hint="eastAsia"/>
          <w:b/>
          <w:bCs/>
          <w:sz w:val="28"/>
          <w:szCs w:val="28"/>
          <w:lang w:val="en-US" w:eastAsia="zh-CN"/>
        </w:rPr>
        <w:t>2023年第05期</w:t>
      </w:r>
    </w:p>
    <w:p>
      <w:pPr>
        <w:keepNext w:val="0"/>
        <w:keepLines w:val="0"/>
        <w:pageBreakBefore w:val="0"/>
        <w:widowControl w:val="0"/>
        <w:kinsoku/>
        <w:overflowPunct/>
        <w:topLinePunct w:val="0"/>
        <w:autoSpaceDE/>
        <w:autoSpaceDN/>
        <w:bidi w:val="0"/>
        <w:jc w:val="center"/>
        <w:textAlignment w:val="auto"/>
        <w:rPr>
          <w:rFonts w:hint="eastAsia"/>
          <w:b/>
          <w:bCs/>
          <w:sz w:val="28"/>
          <w:szCs w:val="28"/>
          <w:lang w:val="en-US" w:eastAsia="zh-CN"/>
        </w:rPr>
      </w:pPr>
      <w:r>
        <w:rPr>
          <w:rFonts w:hint="eastAsia"/>
          <w:b/>
          <w:bCs/>
          <w:sz w:val="28"/>
          <w:szCs w:val="28"/>
          <w:lang w:val="en-US" w:eastAsia="zh-CN"/>
        </w:rPr>
        <w:t>（总第07期）</w:t>
      </w:r>
    </w:p>
    <w:p>
      <w:pPr>
        <w:keepNext w:val="0"/>
        <w:keepLines w:val="0"/>
        <w:pageBreakBefore w:val="0"/>
        <w:widowControl w:val="0"/>
        <w:kinsoku/>
        <w:overflowPunct/>
        <w:topLinePunct w:val="0"/>
        <w:autoSpaceDE/>
        <w:autoSpaceDN/>
        <w:bidi w:val="0"/>
        <w:jc w:val="center"/>
        <w:textAlignment w:val="auto"/>
        <w:rPr>
          <w:rFonts w:hint="default"/>
          <w:b/>
          <w:bCs/>
          <w:sz w:val="28"/>
          <w:szCs w:val="28"/>
          <w:lang w:val="en-US" w:eastAsia="zh-CN"/>
        </w:rPr>
      </w:pPr>
      <w:r>
        <w:rPr>
          <w:rFonts w:hint="eastAsia"/>
          <w:b/>
          <w:bCs/>
          <w:sz w:val="24"/>
          <w:szCs w:val="24"/>
          <w:u w:val="single"/>
          <w:lang w:val="en-US" w:eastAsia="zh-CN"/>
        </w:rPr>
        <w:t>塔里木职业技术学院质量管理办公室编  2023年9月26日</w:t>
      </w:r>
    </w:p>
    <w:p>
      <w:pPr>
        <w:keepNext w:val="0"/>
        <w:keepLines w:val="0"/>
        <w:pageBreakBefore w:val="0"/>
        <w:widowControl w:val="0"/>
        <w:kinsoku/>
        <w:overflowPunct/>
        <w:topLinePunct w:val="0"/>
        <w:autoSpaceDE/>
        <w:autoSpaceDN/>
        <w:bidi w:val="0"/>
        <w:jc w:val="center"/>
        <w:textAlignment w:val="auto"/>
        <w:rPr>
          <w:rFonts w:hint="eastAsia"/>
          <w:b/>
          <w:bCs/>
          <w:sz w:val="28"/>
          <w:szCs w:val="28"/>
          <w:lang w:val="en-US" w:eastAsia="zh-CN"/>
        </w:rPr>
      </w:pPr>
    </w:p>
    <w:p>
      <w:pPr>
        <w:keepNext w:val="0"/>
        <w:keepLines w:val="0"/>
        <w:pageBreakBefore w:val="0"/>
        <w:widowControl w:val="0"/>
        <w:kinsoku/>
        <w:overflowPunct/>
        <w:topLinePunct w:val="0"/>
        <w:autoSpaceDE/>
        <w:autoSpaceDN/>
        <w:bidi w:val="0"/>
        <w:jc w:val="center"/>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本期要目</w:t>
      </w:r>
    </w:p>
    <w:p>
      <w:pPr>
        <w:keepNext w:val="0"/>
        <w:keepLines w:val="0"/>
        <w:pageBreakBefore w:val="0"/>
        <w:widowControl w:val="0"/>
        <w:kinsoku/>
        <w:wordWrap/>
        <w:overflowPunct/>
        <w:topLinePunct w:val="0"/>
        <w:autoSpaceDE/>
        <w:autoSpaceDN/>
        <w:bidi w:val="0"/>
        <w:adjustRightInd/>
        <w:snapToGrid/>
        <w:spacing w:line="450" w:lineRule="exact"/>
        <w:ind w:left="0" w:firstLine="0" w:firstLineChars="0"/>
        <w:jc w:val="left"/>
        <w:textAlignment w:val="auto"/>
        <w:rPr>
          <w:rFonts w:hint="eastAsia" w:ascii="楷体" w:hAnsi="楷体" w:eastAsia="楷体" w:cs="楷体"/>
          <w:b/>
          <w:bCs/>
          <w:i w:val="0"/>
          <w:iCs w:val="0"/>
          <w:caps w:val="0"/>
          <w:color w:val="0070C0"/>
          <w:spacing w:val="0"/>
          <w:kern w:val="0"/>
          <w:sz w:val="28"/>
          <w:szCs w:val="28"/>
          <w:shd w:val="clear" w:fill="FFFFFF"/>
          <w:lang w:eastAsia="zh-CN"/>
        </w:rPr>
      </w:pPr>
      <w:r>
        <w:rPr>
          <w:rFonts w:hint="eastAsia" w:ascii="楷体" w:hAnsi="楷体" w:eastAsia="楷体" w:cs="楷体"/>
          <w:b/>
          <w:bCs/>
          <w:color w:val="0070C0"/>
          <w:spacing w:val="0"/>
          <w:kern w:val="0"/>
          <w:sz w:val="28"/>
          <w:szCs w:val="28"/>
          <w:lang w:val="en-US" w:eastAsia="zh-CN"/>
        </w:rPr>
        <w:t>【理论前沿】</w:t>
      </w:r>
    </w:p>
    <w:p>
      <w:pPr>
        <w:keepNext w:val="0"/>
        <w:keepLines w:val="0"/>
        <w:pageBreakBefore w:val="0"/>
        <w:widowControl w:val="0"/>
        <w:kinsoku/>
        <w:wordWrap/>
        <w:overflowPunct/>
        <w:topLinePunct w:val="0"/>
        <w:autoSpaceDE/>
        <w:autoSpaceDN/>
        <w:bidi w:val="0"/>
        <w:adjustRightInd/>
        <w:snapToGrid/>
        <w:spacing w:line="450" w:lineRule="exact"/>
        <w:ind w:left="281" w:hanging="281" w:hangingChars="100"/>
        <w:jc w:val="left"/>
        <w:textAlignment w:val="auto"/>
        <w:rPr>
          <w:rFonts w:hint="eastAsia" w:ascii="楷体" w:hAnsi="楷体" w:eastAsia="楷体" w:cs="楷体"/>
          <w:b/>
          <w:bCs/>
          <w:i w:val="0"/>
          <w:iCs w:val="0"/>
          <w:caps w:val="0"/>
          <w:color w:val="222222"/>
          <w:spacing w:val="0"/>
          <w:kern w:val="0"/>
          <w:sz w:val="28"/>
          <w:szCs w:val="28"/>
          <w:shd w:val="clear" w:fill="FFFFFF"/>
          <w:lang w:eastAsia="zh-CN"/>
        </w:rPr>
      </w:pPr>
      <w:r>
        <w:rPr>
          <w:rFonts w:hint="eastAsia" w:ascii="楷体" w:hAnsi="楷体" w:eastAsia="楷体" w:cs="楷体"/>
          <w:b/>
          <w:bCs/>
          <w:i w:val="0"/>
          <w:iCs w:val="0"/>
          <w:caps w:val="0"/>
          <w:color w:val="222222"/>
          <w:spacing w:val="0"/>
          <w:kern w:val="0"/>
          <w:sz w:val="28"/>
          <w:szCs w:val="28"/>
          <w:shd w:val="clear" w:fill="FFFFFF"/>
          <w:lang w:eastAsia="zh-CN"/>
        </w:rPr>
        <w:t>★兵团高职教育实现高质量发展的举措</w:t>
      </w:r>
    </w:p>
    <w:p>
      <w:pPr>
        <w:keepNext w:val="0"/>
        <w:keepLines w:val="0"/>
        <w:pageBreakBefore w:val="0"/>
        <w:widowControl w:val="0"/>
        <w:kinsoku/>
        <w:wordWrap/>
        <w:overflowPunct/>
        <w:topLinePunct w:val="0"/>
        <w:autoSpaceDE/>
        <w:autoSpaceDN/>
        <w:bidi w:val="0"/>
        <w:adjustRightInd/>
        <w:snapToGrid/>
        <w:spacing w:line="450" w:lineRule="exact"/>
        <w:ind w:left="0" w:firstLine="0" w:firstLineChars="0"/>
        <w:jc w:val="left"/>
        <w:textAlignment w:val="auto"/>
        <w:rPr>
          <w:rFonts w:hint="eastAsia" w:ascii="楷体" w:hAnsi="楷体" w:eastAsia="楷体" w:cs="楷体"/>
          <w:b/>
          <w:bCs/>
          <w:color w:val="0070C0"/>
          <w:spacing w:val="0"/>
          <w:kern w:val="0"/>
          <w:sz w:val="28"/>
          <w:szCs w:val="28"/>
          <w:lang w:val="en-US" w:eastAsia="zh-CN"/>
        </w:rPr>
      </w:pPr>
      <w:r>
        <w:rPr>
          <w:rFonts w:hint="eastAsia" w:ascii="楷体" w:hAnsi="楷体" w:eastAsia="楷体" w:cs="楷体"/>
          <w:b/>
          <w:bCs/>
          <w:i w:val="0"/>
          <w:iCs w:val="0"/>
          <w:caps w:val="0"/>
          <w:color w:val="222222"/>
          <w:spacing w:val="0"/>
          <w:kern w:val="0"/>
          <w:sz w:val="28"/>
          <w:szCs w:val="28"/>
          <w:shd w:val="clear" w:fill="FFFFFF"/>
          <w:lang w:eastAsia="zh-CN"/>
        </w:rPr>
        <w:t>★深化“四个治理”提升关键办学能力</w:t>
      </w:r>
    </w:p>
    <w:p>
      <w:pPr>
        <w:keepNext w:val="0"/>
        <w:keepLines w:val="0"/>
        <w:pageBreakBefore w:val="0"/>
        <w:widowControl w:val="0"/>
        <w:kinsoku/>
        <w:wordWrap/>
        <w:overflowPunct/>
        <w:topLinePunct w:val="0"/>
        <w:autoSpaceDE/>
        <w:autoSpaceDN/>
        <w:bidi w:val="0"/>
        <w:adjustRightInd/>
        <w:snapToGrid/>
        <w:spacing w:line="450" w:lineRule="exact"/>
        <w:ind w:left="0" w:firstLine="0" w:firstLineChars="0"/>
        <w:jc w:val="left"/>
        <w:textAlignment w:val="auto"/>
        <w:rPr>
          <w:rFonts w:hint="eastAsia" w:ascii="楷体" w:hAnsi="楷体" w:eastAsia="楷体" w:cs="楷体"/>
          <w:b/>
          <w:bCs/>
          <w:i w:val="0"/>
          <w:iCs w:val="0"/>
          <w:caps w:val="0"/>
          <w:color w:val="0070C0"/>
          <w:spacing w:val="0"/>
          <w:kern w:val="0"/>
          <w:sz w:val="28"/>
          <w:szCs w:val="28"/>
          <w:shd w:val="clear" w:fill="FFFFFF"/>
          <w:lang w:eastAsia="zh-CN"/>
        </w:rPr>
      </w:pPr>
      <w:r>
        <w:rPr>
          <w:rFonts w:hint="eastAsia" w:ascii="楷体" w:hAnsi="楷体" w:eastAsia="楷体" w:cs="楷体"/>
          <w:b/>
          <w:bCs/>
          <w:color w:val="0070C0"/>
          <w:spacing w:val="0"/>
          <w:kern w:val="0"/>
          <w:sz w:val="28"/>
          <w:szCs w:val="28"/>
          <w:lang w:val="en-US" w:eastAsia="zh-CN"/>
        </w:rPr>
        <w:t>【学院要闻】</w:t>
      </w:r>
    </w:p>
    <w:p>
      <w:pPr>
        <w:keepNext w:val="0"/>
        <w:keepLines w:val="0"/>
        <w:pageBreakBefore w:val="0"/>
        <w:widowControl w:val="0"/>
        <w:kinsoku/>
        <w:wordWrap/>
        <w:overflowPunct/>
        <w:topLinePunct w:val="0"/>
        <w:autoSpaceDE/>
        <w:autoSpaceDN/>
        <w:bidi w:val="0"/>
        <w:adjustRightInd/>
        <w:snapToGrid/>
        <w:spacing w:line="450" w:lineRule="exact"/>
        <w:ind w:left="0" w:firstLine="0" w:firstLineChars="0"/>
        <w:jc w:val="left"/>
        <w:textAlignment w:val="auto"/>
        <w:rPr>
          <w:rFonts w:hint="eastAsia" w:ascii="楷体" w:hAnsi="楷体" w:eastAsia="楷体" w:cs="楷体"/>
          <w:b/>
          <w:bCs/>
          <w:i w:val="0"/>
          <w:iCs w:val="0"/>
          <w:caps w:val="0"/>
          <w:color w:val="222222"/>
          <w:spacing w:val="0"/>
          <w:kern w:val="0"/>
          <w:sz w:val="28"/>
          <w:szCs w:val="28"/>
          <w:shd w:val="clear" w:fill="FFFFFF"/>
          <w:lang w:eastAsia="zh-CN"/>
        </w:rPr>
      </w:pPr>
      <w:r>
        <w:rPr>
          <w:rFonts w:hint="eastAsia" w:ascii="楷体" w:hAnsi="楷体" w:eastAsia="楷体" w:cs="楷体"/>
          <w:b/>
          <w:bCs/>
          <w:i w:val="0"/>
          <w:iCs w:val="0"/>
          <w:caps w:val="0"/>
          <w:color w:val="222222"/>
          <w:spacing w:val="0"/>
          <w:kern w:val="0"/>
          <w:sz w:val="28"/>
          <w:szCs w:val="28"/>
          <w:shd w:val="clear" w:fill="FFFFFF"/>
          <w:lang w:eastAsia="zh-CN"/>
        </w:rPr>
        <w:t>★塔里木职业技术学院喜迎2023级新生</w:t>
      </w:r>
    </w:p>
    <w:p>
      <w:pPr>
        <w:keepNext w:val="0"/>
        <w:keepLines w:val="0"/>
        <w:pageBreakBefore w:val="0"/>
        <w:widowControl w:val="0"/>
        <w:kinsoku/>
        <w:wordWrap/>
        <w:overflowPunct/>
        <w:topLinePunct w:val="0"/>
        <w:autoSpaceDE/>
        <w:autoSpaceDN/>
        <w:bidi w:val="0"/>
        <w:adjustRightInd/>
        <w:snapToGrid/>
        <w:spacing w:line="450" w:lineRule="exact"/>
        <w:ind w:left="281" w:hanging="281" w:hangingChars="100"/>
        <w:jc w:val="left"/>
        <w:textAlignment w:val="auto"/>
        <w:rPr>
          <w:rFonts w:hint="eastAsia" w:ascii="楷体" w:hAnsi="楷体" w:eastAsia="楷体" w:cs="楷体"/>
          <w:b/>
          <w:bCs/>
          <w:i w:val="0"/>
          <w:iCs w:val="0"/>
          <w:caps w:val="0"/>
          <w:color w:val="222222"/>
          <w:spacing w:val="0"/>
          <w:kern w:val="0"/>
          <w:sz w:val="28"/>
          <w:szCs w:val="28"/>
          <w:shd w:val="clear" w:fill="FFFFFF"/>
          <w:lang w:eastAsia="zh-CN"/>
        </w:rPr>
      </w:pPr>
      <w:r>
        <w:rPr>
          <w:rFonts w:hint="eastAsia" w:ascii="楷体" w:hAnsi="楷体" w:eastAsia="楷体" w:cs="楷体"/>
          <w:b/>
          <w:bCs/>
          <w:i w:val="0"/>
          <w:iCs w:val="0"/>
          <w:caps w:val="0"/>
          <w:color w:val="222222"/>
          <w:spacing w:val="0"/>
          <w:kern w:val="0"/>
          <w:sz w:val="28"/>
          <w:szCs w:val="28"/>
          <w:shd w:val="clear" w:fill="FFFFFF"/>
          <w:lang w:eastAsia="zh-CN"/>
        </w:rPr>
        <w:t>★塔里木职业技术学院举行2023级新生开学典礼暨军训动员大会</w:t>
      </w:r>
    </w:p>
    <w:p>
      <w:pPr>
        <w:keepNext w:val="0"/>
        <w:keepLines w:val="0"/>
        <w:pageBreakBefore w:val="0"/>
        <w:widowControl w:val="0"/>
        <w:kinsoku/>
        <w:wordWrap/>
        <w:overflowPunct/>
        <w:topLinePunct w:val="0"/>
        <w:autoSpaceDE/>
        <w:autoSpaceDN/>
        <w:bidi w:val="0"/>
        <w:adjustRightInd/>
        <w:snapToGrid/>
        <w:spacing w:line="450" w:lineRule="exact"/>
        <w:ind w:left="281" w:hanging="281" w:hangingChars="100"/>
        <w:jc w:val="left"/>
        <w:textAlignment w:val="auto"/>
        <w:rPr>
          <w:rFonts w:hint="eastAsia" w:ascii="楷体" w:hAnsi="楷体" w:eastAsia="楷体" w:cs="楷体"/>
          <w:b/>
          <w:bCs/>
          <w:i w:val="0"/>
          <w:iCs w:val="0"/>
          <w:caps w:val="0"/>
          <w:color w:val="222222"/>
          <w:spacing w:val="0"/>
          <w:kern w:val="0"/>
          <w:sz w:val="28"/>
          <w:szCs w:val="28"/>
          <w:shd w:val="clear" w:fill="FFFFFF"/>
          <w:lang w:eastAsia="zh-CN"/>
        </w:rPr>
      </w:pPr>
      <w:r>
        <w:rPr>
          <w:rFonts w:hint="eastAsia" w:ascii="楷体" w:hAnsi="楷体" w:eastAsia="楷体" w:cs="楷体"/>
          <w:b/>
          <w:bCs/>
          <w:i w:val="0"/>
          <w:iCs w:val="0"/>
          <w:caps w:val="0"/>
          <w:color w:val="222222"/>
          <w:spacing w:val="0"/>
          <w:kern w:val="0"/>
          <w:sz w:val="28"/>
          <w:szCs w:val="28"/>
          <w:shd w:val="clear" w:fill="FFFFFF"/>
          <w:lang w:eastAsia="zh-CN"/>
        </w:rPr>
        <w:t>★塔里木职业技术学院举行2023级学生军训汇报暨总结表彰大会</w:t>
      </w:r>
    </w:p>
    <w:p>
      <w:pPr>
        <w:keepNext w:val="0"/>
        <w:keepLines w:val="0"/>
        <w:pageBreakBefore w:val="0"/>
        <w:widowControl w:val="0"/>
        <w:kinsoku/>
        <w:wordWrap/>
        <w:overflowPunct/>
        <w:topLinePunct w:val="0"/>
        <w:autoSpaceDE/>
        <w:autoSpaceDN/>
        <w:bidi w:val="0"/>
        <w:adjustRightInd/>
        <w:snapToGrid/>
        <w:spacing w:line="450" w:lineRule="exact"/>
        <w:ind w:left="281" w:hanging="281" w:hangingChars="100"/>
        <w:jc w:val="left"/>
        <w:textAlignment w:val="auto"/>
        <w:rPr>
          <w:rFonts w:hint="default" w:ascii="楷体" w:hAnsi="楷体" w:eastAsia="楷体" w:cs="楷体"/>
          <w:b/>
          <w:bCs/>
          <w:color w:val="0070C0"/>
          <w:spacing w:val="0"/>
          <w:kern w:val="0"/>
          <w:sz w:val="28"/>
          <w:szCs w:val="28"/>
          <w:lang w:val="en-US" w:eastAsia="zh-CN"/>
        </w:rPr>
      </w:pPr>
      <w:r>
        <w:rPr>
          <w:rFonts w:hint="eastAsia" w:ascii="楷体" w:hAnsi="楷体" w:eastAsia="楷体" w:cs="楷体"/>
          <w:b/>
          <w:bCs/>
          <w:i w:val="0"/>
          <w:iCs w:val="0"/>
          <w:caps w:val="0"/>
          <w:color w:val="222222"/>
          <w:spacing w:val="0"/>
          <w:kern w:val="0"/>
          <w:sz w:val="28"/>
          <w:szCs w:val="28"/>
          <w:shd w:val="clear" w:fill="FFFFFF"/>
          <w:lang w:eastAsia="zh-CN"/>
        </w:rPr>
        <w:t>★</w:t>
      </w:r>
      <w:r>
        <w:rPr>
          <w:rFonts w:hint="eastAsia" w:ascii="楷体" w:hAnsi="楷体" w:eastAsia="楷体" w:cs="楷体"/>
          <w:b/>
          <w:bCs/>
          <w:i w:val="0"/>
          <w:iCs w:val="0"/>
          <w:caps w:val="0"/>
          <w:color w:val="222222"/>
          <w:spacing w:val="-11"/>
          <w:kern w:val="0"/>
          <w:sz w:val="28"/>
          <w:szCs w:val="28"/>
          <w:shd w:val="clear" w:fill="FFFFFF"/>
          <w:lang w:eastAsia="zh-CN"/>
        </w:rPr>
        <w:t>学院</w:t>
      </w:r>
      <w:r>
        <w:rPr>
          <w:rFonts w:hint="eastAsia" w:ascii="楷体" w:hAnsi="楷体" w:eastAsia="楷体" w:cs="楷体"/>
          <w:b/>
          <w:bCs/>
          <w:i w:val="0"/>
          <w:iCs w:val="0"/>
          <w:caps w:val="0"/>
          <w:color w:val="222222"/>
          <w:spacing w:val="-11"/>
          <w:kern w:val="0"/>
          <w:sz w:val="28"/>
          <w:szCs w:val="28"/>
          <w:shd w:val="clear" w:fill="FFFFFF"/>
          <w:lang w:val="en-US" w:eastAsia="zh-CN"/>
        </w:rPr>
        <w:t>荣获</w:t>
      </w:r>
      <w:r>
        <w:rPr>
          <w:rFonts w:hint="eastAsia" w:ascii="楷体" w:hAnsi="楷体" w:eastAsia="楷体" w:cs="楷体"/>
          <w:b/>
          <w:bCs/>
          <w:i w:val="0"/>
          <w:iCs w:val="0"/>
          <w:caps w:val="0"/>
          <w:color w:val="222222"/>
          <w:spacing w:val="-11"/>
          <w:kern w:val="0"/>
          <w:sz w:val="28"/>
          <w:szCs w:val="28"/>
          <w:shd w:val="clear" w:fill="FFFFFF"/>
          <w:lang w:eastAsia="zh-CN"/>
        </w:rPr>
        <w:t>全国职业院校技能大赛（</w:t>
      </w:r>
      <w:r>
        <w:rPr>
          <w:rFonts w:hint="eastAsia" w:ascii="楷体" w:hAnsi="楷体" w:eastAsia="楷体" w:cs="楷体"/>
          <w:b/>
          <w:bCs/>
          <w:i w:val="0"/>
          <w:iCs w:val="0"/>
          <w:caps w:val="0"/>
          <w:color w:val="222222"/>
          <w:spacing w:val="-11"/>
          <w:kern w:val="0"/>
          <w:sz w:val="28"/>
          <w:szCs w:val="28"/>
          <w:shd w:val="clear" w:fill="FFFFFF"/>
          <w:lang w:val="en-US" w:eastAsia="zh-CN"/>
        </w:rPr>
        <w:t>高职组</w:t>
      </w:r>
      <w:r>
        <w:rPr>
          <w:rFonts w:hint="eastAsia" w:ascii="楷体" w:hAnsi="楷体" w:eastAsia="楷体" w:cs="楷体"/>
          <w:b/>
          <w:bCs/>
          <w:i w:val="0"/>
          <w:iCs w:val="0"/>
          <w:caps w:val="0"/>
          <w:color w:val="222222"/>
          <w:spacing w:val="-11"/>
          <w:kern w:val="0"/>
          <w:sz w:val="28"/>
          <w:szCs w:val="28"/>
          <w:shd w:val="clear" w:fill="FFFFFF"/>
          <w:lang w:eastAsia="zh-CN"/>
        </w:rPr>
        <w:t>）老年护理与保健赛项</w:t>
      </w:r>
      <w:r>
        <w:rPr>
          <w:rFonts w:hint="eastAsia" w:ascii="楷体" w:hAnsi="楷体" w:eastAsia="楷体" w:cs="楷体"/>
          <w:b/>
          <w:bCs/>
          <w:i w:val="0"/>
          <w:iCs w:val="0"/>
          <w:caps w:val="0"/>
          <w:color w:val="222222"/>
          <w:spacing w:val="-11"/>
          <w:kern w:val="0"/>
          <w:sz w:val="28"/>
          <w:szCs w:val="28"/>
          <w:shd w:val="clear" w:fill="FFFFFF"/>
          <w:lang w:val="en-US" w:eastAsia="zh-CN"/>
        </w:rPr>
        <w:t>三等奖</w:t>
      </w:r>
    </w:p>
    <w:p>
      <w:pPr>
        <w:keepNext w:val="0"/>
        <w:keepLines w:val="0"/>
        <w:pageBreakBefore w:val="0"/>
        <w:widowControl w:val="0"/>
        <w:kinsoku/>
        <w:wordWrap/>
        <w:overflowPunct/>
        <w:topLinePunct w:val="0"/>
        <w:autoSpaceDE/>
        <w:autoSpaceDN/>
        <w:bidi w:val="0"/>
        <w:adjustRightInd/>
        <w:snapToGrid/>
        <w:spacing w:line="450" w:lineRule="exact"/>
        <w:ind w:left="0" w:firstLine="0" w:firstLineChars="0"/>
        <w:jc w:val="left"/>
        <w:textAlignment w:val="auto"/>
        <w:rPr>
          <w:rFonts w:hint="eastAsia" w:ascii="楷体" w:hAnsi="楷体" w:eastAsia="楷体" w:cs="楷体"/>
          <w:b/>
          <w:bCs/>
          <w:i w:val="0"/>
          <w:iCs w:val="0"/>
          <w:caps w:val="0"/>
          <w:color w:val="222222"/>
          <w:spacing w:val="0"/>
          <w:kern w:val="0"/>
          <w:sz w:val="28"/>
          <w:szCs w:val="28"/>
          <w:shd w:val="clear" w:fill="FFFFFF"/>
          <w:lang w:eastAsia="zh-CN"/>
        </w:rPr>
      </w:pPr>
      <w:r>
        <w:rPr>
          <w:rFonts w:hint="eastAsia" w:ascii="楷体" w:hAnsi="楷体" w:eastAsia="楷体" w:cs="楷体"/>
          <w:b/>
          <w:bCs/>
          <w:i w:val="0"/>
          <w:iCs w:val="0"/>
          <w:caps w:val="0"/>
          <w:color w:val="222222"/>
          <w:spacing w:val="0"/>
          <w:kern w:val="0"/>
          <w:sz w:val="28"/>
          <w:szCs w:val="28"/>
          <w:shd w:val="clear" w:fill="FFFFFF"/>
          <w:lang w:eastAsia="zh-CN"/>
        </w:rPr>
        <w:t>★我校教师荣获第三届兵团高校思政课教学展示活动高职组三等奖</w:t>
      </w:r>
    </w:p>
    <w:p>
      <w:pPr>
        <w:keepNext w:val="0"/>
        <w:keepLines w:val="0"/>
        <w:pageBreakBefore w:val="0"/>
        <w:widowControl w:val="0"/>
        <w:kinsoku/>
        <w:wordWrap/>
        <w:overflowPunct/>
        <w:topLinePunct w:val="0"/>
        <w:autoSpaceDE/>
        <w:autoSpaceDN/>
        <w:bidi w:val="0"/>
        <w:adjustRightInd/>
        <w:snapToGrid/>
        <w:spacing w:line="450" w:lineRule="exact"/>
        <w:ind w:left="0" w:firstLine="0" w:firstLineChars="0"/>
        <w:jc w:val="left"/>
        <w:textAlignment w:val="auto"/>
        <w:rPr>
          <w:rFonts w:hint="eastAsia" w:ascii="楷体" w:hAnsi="楷体" w:eastAsia="楷体" w:cs="楷体"/>
          <w:b/>
          <w:bCs/>
          <w:color w:val="0070C0"/>
          <w:spacing w:val="0"/>
          <w:kern w:val="0"/>
          <w:sz w:val="28"/>
          <w:szCs w:val="28"/>
          <w:lang w:val="en-US" w:eastAsia="zh-CN"/>
        </w:rPr>
      </w:pPr>
      <w:r>
        <w:rPr>
          <w:rFonts w:hint="eastAsia" w:ascii="楷体" w:hAnsi="楷体" w:eastAsia="楷体" w:cs="楷体"/>
          <w:b/>
          <w:bCs/>
          <w:i w:val="0"/>
          <w:iCs w:val="0"/>
          <w:caps w:val="0"/>
          <w:color w:val="222222"/>
          <w:spacing w:val="0"/>
          <w:kern w:val="0"/>
          <w:sz w:val="28"/>
          <w:szCs w:val="28"/>
          <w:shd w:val="clear" w:fill="FFFFFF"/>
          <w:lang w:eastAsia="zh-CN"/>
        </w:rPr>
        <w:t>★</w:t>
      </w:r>
      <w:r>
        <w:rPr>
          <w:rFonts w:hint="eastAsia" w:ascii="楷体" w:hAnsi="楷体" w:eastAsia="楷体" w:cs="楷体"/>
          <w:b/>
          <w:bCs/>
          <w:i w:val="0"/>
          <w:iCs w:val="0"/>
          <w:caps w:val="0"/>
          <w:color w:val="222222"/>
          <w:spacing w:val="0"/>
          <w:kern w:val="0"/>
          <w:sz w:val="28"/>
          <w:szCs w:val="28"/>
          <w:shd w:val="clear" w:fill="FFFFFF"/>
          <w:lang w:val="en-US" w:eastAsia="zh-CN"/>
        </w:rPr>
        <w:t>学院</w:t>
      </w:r>
      <w:r>
        <w:rPr>
          <w:rFonts w:hint="eastAsia" w:ascii="楷体" w:hAnsi="楷体" w:eastAsia="楷体" w:cs="楷体"/>
          <w:b/>
          <w:bCs/>
          <w:i w:val="0"/>
          <w:iCs w:val="0"/>
          <w:caps w:val="0"/>
          <w:color w:val="222222"/>
          <w:spacing w:val="0"/>
          <w:kern w:val="0"/>
          <w:sz w:val="28"/>
          <w:szCs w:val="28"/>
          <w:shd w:val="clear" w:fill="FFFFFF"/>
          <w:lang w:eastAsia="zh-CN"/>
        </w:rPr>
        <w:t>安排部署2023年教育事业统计工作</w:t>
      </w:r>
    </w:p>
    <w:p>
      <w:pPr>
        <w:keepNext w:val="0"/>
        <w:keepLines w:val="0"/>
        <w:pageBreakBefore w:val="0"/>
        <w:widowControl w:val="0"/>
        <w:kinsoku/>
        <w:wordWrap/>
        <w:overflowPunct/>
        <w:topLinePunct w:val="0"/>
        <w:autoSpaceDE/>
        <w:autoSpaceDN/>
        <w:bidi w:val="0"/>
        <w:adjustRightInd/>
        <w:snapToGrid/>
        <w:spacing w:line="450" w:lineRule="exact"/>
        <w:ind w:left="0" w:firstLine="0" w:firstLineChars="0"/>
        <w:jc w:val="left"/>
        <w:textAlignment w:val="auto"/>
        <w:rPr>
          <w:rFonts w:hint="eastAsia" w:ascii="楷体" w:hAnsi="楷体" w:eastAsia="楷体" w:cs="楷体"/>
          <w:b/>
          <w:bCs/>
          <w:color w:val="0070C0"/>
          <w:spacing w:val="0"/>
          <w:kern w:val="0"/>
          <w:sz w:val="28"/>
          <w:szCs w:val="28"/>
          <w:lang w:val="en-US" w:eastAsia="zh-CN"/>
        </w:rPr>
      </w:pPr>
      <w:r>
        <w:rPr>
          <w:rFonts w:hint="eastAsia" w:ascii="楷体" w:hAnsi="楷体" w:eastAsia="楷体" w:cs="楷体"/>
          <w:b/>
          <w:bCs/>
          <w:color w:val="0070C0"/>
          <w:spacing w:val="0"/>
          <w:kern w:val="0"/>
          <w:sz w:val="28"/>
          <w:szCs w:val="28"/>
          <w:lang w:val="en-US" w:eastAsia="zh-CN"/>
        </w:rPr>
        <w:t>【产教融合】</w:t>
      </w:r>
    </w:p>
    <w:p>
      <w:pPr>
        <w:keepNext w:val="0"/>
        <w:keepLines w:val="0"/>
        <w:pageBreakBefore w:val="0"/>
        <w:widowControl w:val="0"/>
        <w:kinsoku/>
        <w:wordWrap/>
        <w:overflowPunct/>
        <w:topLinePunct w:val="0"/>
        <w:autoSpaceDE/>
        <w:autoSpaceDN/>
        <w:bidi w:val="0"/>
        <w:adjustRightInd/>
        <w:snapToGrid/>
        <w:spacing w:line="450" w:lineRule="exact"/>
        <w:ind w:left="0" w:firstLine="0" w:firstLineChars="0"/>
        <w:jc w:val="left"/>
        <w:textAlignment w:val="auto"/>
        <w:rPr>
          <w:rFonts w:hint="eastAsia" w:ascii="楷体" w:hAnsi="楷体" w:eastAsia="楷体" w:cs="楷体"/>
          <w:b/>
          <w:bCs/>
          <w:i w:val="0"/>
          <w:iCs w:val="0"/>
          <w:caps w:val="0"/>
          <w:color w:val="222222"/>
          <w:spacing w:val="0"/>
          <w:kern w:val="0"/>
          <w:sz w:val="28"/>
          <w:szCs w:val="28"/>
          <w:shd w:val="clear" w:fill="FFFFFF"/>
          <w:lang w:eastAsia="zh-CN"/>
        </w:rPr>
      </w:pPr>
      <w:r>
        <w:rPr>
          <w:rFonts w:hint="eastAsia" w:ascii="楷体" w:hAnsi="楷体" w:eastAsia="楷体" w:cs="楷体"/>
          <w:b/>
          <w:bCs/>
          <w:i w:val="0"/>
          <w:iCs w:val="0"/>
          <w:caps w:val="0"/>
          <w:color w:val="222222"/>
          <w:spacing w:val="0"/>
          <w:kern w:val="0"/>
          <w:sz w:val="28"/>
          <w:szCs w:val="28"/>
          <w:shd w:val="clear" w:fill="FFFFFF"/>
          <w:lang w:eastAsia="zh-CN"/>
        </w:rPr>
        <w:t>★学院与新疆生产建设兵团军事部签署专业技能人才培养合作协议</w:t>
      </w:r>
    </w:p>
    <w:p>
      <w:pPr>
        <w:keepNext w:val="0"/>
        <w:keepLines w:val="0"/>
        <w:pageBreakBefore w:val="0"/>
        <w:widowControl w:val="0"/>
        <w:kinsoku/>
        <w:wordWrap/>
        <w:overflowPunct/>
        <w:topLinePunct w:val="0"/>
        <w:autoSpaceDE/>
        <w:autoSpaceDN/>
        <w:bidi w:val="0"/>
        <w:adjustRightInd/>
        <w:snapToGrid/>
        <w:spacing w:line="450" w:lineRule="exact"/>
        <w:ind w:left="0" w:firstLine="0" w:firstLineChars="0"/>
        <w:jc w:val="left"/>
        <w:textAlignment w:val="auto"/>
        <w:rPr>
          <w:rFonts w:hint="eastAsia" w:ascii="楷体" w:hAnsi="楷体" w:eastAsia="楷体" w:cs="楷体"/>
          <w:b/>
          <w:bCs/>
          <w:color w:val="0070C0"/>
          <w:spacing w:val="0"/>
          <w:kern w:val="0"/>
          <w:sz w:val="28"/>
          <w:szCs w:val="28"/>
          <w:lang w:val="en-US" w:eastAsia="zh-CN"/>
        </w:rPr>
      </w:pPr>
      <w:r>
        <w:rPr>
          <w:rFonts w:hint="eastAsia" w:ascii="楷体" w:hAnsi="楷体" w:eastAsia="楷体" w:cs="楷体"/>
          <w:b/>
          <w:bCs/>
          <w:color w:val="0070C0"/>
          <w:spacing w:val="0"/>
          <w:kern w:val="0"/>
          <w:sz w:val="28"/>
          <w:szCs w:val="28"/>
          <w:lang w:val="en-US" w:eastAsia="zh-CN"/>
        </w:rPr>
        <w:t>【分院动态】</w:t>
      </w:r>
    </w:p>
    <w:p>
      <w:pPr>
        <w:keepNext w:val="0"/>
        <w:keepLines w:val="0"/>
        <w:pageBreakBefore w:val="0"/>
        <w:widowControl w:val="0"/>
        <w:kinsoku/>
        <w:wordWrap/>
        <w:overflowPunct/>
        <w:topLinePunct w:val="0"/>
        <w:autoSpaceDE/>
        <w:autoSpaceDN/>
        <w:bidi w:val="0"/>
        <w:adjustRightInd/>
        <w:snapToGrid/>
        <w:spacing w:line="450" w:lineRule="exact"/>
        <w:ind w:left="0" w:firstLine="0" w:firstLineChars="0"/>
        <w:jc w:val="left"/>
        <w:textAlignment w:val="auto"/>
        <w:rPr>
          <w:rFonts w:hint="eastAsia" w:ascii="楷体" w:hAnsi="楷体" w:eastAsia="楷体" w:cs="楷体"/>
          <w:b/>
          <w:bCs/>
          <w:i w:val="0"/>
          <w:iCs w:val="0"/>
          <w:caps w:val="0"/>
          <w:color w:val="222222"/>
          <w:spacing w:val="0"/>
          <w:kern w:val="0"/>
          <w:sz w:val="28"/>
          <w:szCs w:val="28"/>
          <w:shd w:val="clear" w:fill="FFFFFF"/>
          <w:lang w:eastAsia="zh-CN"/>
        </w:rPr>
      </w:pPr>
      <w:r>
        <w:rPr>
          <w:rFonts w:hint="eastAsia" w:ascii="楷体" w:hAnsi="楷体" w:eastAsia="楷体" w:cs="楷体"/>
          <w:b/>
          <w:bCs/>
          <w:i w:val="0"/>
          <w:iCs w:val="0"/>
          <w:caps w:val="0"/>
          <w:color w:val="222222"/>
          <w:spacing w:val="0"/>
          <w:kern w:val="0"/>
          <w:sz w:val="28"/>
          <w:szCs w:val="28"/>
          <w:shd w:val="clear" w:fill="FFFFFF"/>
          <w:lang w:eastAsia="zh-CN"/>
        </w:rPr>
        <w:t>★台州职业技术学院马克思主义学院黄丽星教授开展座谈交流</w:t>
      </w:r>
    </w:p>
    <w:p>
      <w:pPr>
        <w:keepNext w:val="0"/>
        <w:keepLines w:val="0"/>
        <w:pageBreakBefore w:val="0"/>
        <w:widowControl w:val="0"/>
        <w:kinsoku/>
        <w:wordWrap/>
        <w:overflowPunct/>
        <w:topLinePunct w:val="0"/>
        <w:autoSpaceDE/>
        <w:autoSpaceDN/>
        <w:bidi w:val="0"/>
        <w:adjustRightInd/>
        <w:snapToGrid/>
        <w:spacing w:line="450" w:lineRule="exact"/>
        <w:ind w:left="0" w:firstLine="0" w:firstLineChars="0"/>
        <w:jc w:val="left"/>
        <w:textAlignment w:val="auto"/>
        <w:rPr>
          <w:rFonts w:hint="eastAsia" w:ascii="楷体" w:hAnsi="楷体" w:eastAsia="楷体" w:cs="楷体"/>
          <w:b/>
          <w:bCs/>
          <w:i w:val="0"/>
          <w:iCs w:val="0"/>
          <w:caps w:val="0"/>
          <w:color w:val="222222"/>
          <w:spacing w:val="0"/>
          <w:kern w:val="0"/>
          <w:sz w:val="28"/>
          <w:szCs w:val="28"/>
          <w:shd w:val="clear" w:fill="FFFFFF"/>
          <w:lang w:eastAsia="zh-CN"/>
        </w:rPr>
      </w:pPr>
      <w:r>
        <w:rPr>
          <w:rFonts w:hint="eastAsia" w:ascii="楷体" w:hAnsi="楷体" w:eastAsia="楷体" w:cs="楷体"/>
          <w:b/>
          <w:bCs/>
          <w:i w:val="0"/>
          <w:iCs w:val="0"/>
          <w:caps w:val="0"/>
          <w:color w:val="222222"/>
          <w:spacing w:val="0"/>
          <w:kern w:val="0"/>
          <w:sz w:val="28"/>
          <w:szCs w:val="28"/>
          <w:shd w:val="clear" w:fill="FFFFFF"/>
          <w:lang w:eastAsia="zh-CN"/>
        </w:rPr>
        <w:t>★台州学院-塔里木职业技术学院《药理学》同步课堂</w:t>
      </w:r>
    </w:p>
    <w:p>
      <w:pPr>
        <w:keepNext w:val="0"/>
        <w:keepLines w:val="0"/>
        <w:pageBreakBefore w:val="0"/>
        <w:widowControl w:val="0"/>
        <w:kinsoku/>
        <w:wordWrap/>
        <w:overflowPunct/>
        <w:topLinePunct w:val="0"/>
        <w:autoSpaceDE/>
        <w:autoSpaceDN/>
        <w:bidi w:val="0"/>
        <w:adjustRightInd/>
        <w:snapToGrid/>
        <w:spacing w:line="450" w:lineRule="exact"/>
        <w:ind w:left="0" w:firstLine="0" w:firstLineChars="0"/>
        <w:jc w:val="left"/>
        <w:textAlignment w:val="auto"/>
        <w:rPr>
          <w:rFonts w:hint="eastAsia" w:ascii="楷体" w:hAnsi="楷体" w:eastAsia="楷体" w:cs="楷体"/>
          <w:b/>
          <w:bCs/>
          <w:i w:val="0"/>
          <w:iCs w:val="0"/>
          <w:caps w:val="0"/>
          <w:color w:val="0070C0"/>
          <w:spacing w:val="0"/>
          <w:kern w:val="0"/>
          <w:sz w:val="28"/>
          <w:szCs w:val="28"/>
          <w:shd w:val="clear" w:fill="FFFFFF"/>
          <w:lang w:eastAsia="zh-CN"/>
        </w:rPr>
      </w:pPr>
      <w:r>
        <w:rPr>
          <w:rFonts w:hint="eastAsia" w:ascii="楷体" w:hAnsi="楷体" w:eastAsia="楷体" w:cs="楷体"/>
          <w:b/>
          <w:bCs/>
          <w:color w:val="0070C0"/>
          <w:spacing w:val="0"/>
          <w:kern w:val="0"/>
          <w:sz w:val="28"/>
          <w:szCs w:val="28"/>
          <w:lang w:val="en-US" w:eastAsia="zh-CN"/>
        </w:rPr>
        <w:t>【迎评工作】</w:t>
      </w:r>
    </w:p>
    <w:p>
      <w:pPr>
        <w:keepNext w:val="0"/>
        <w:keepLines w:val="0"/>
        <w:pageBreakBefore w:val="0"/>
        <w:widowControl w:val="0"/>
        <w:kinsoku/>
        <w:wordWrap/>
        <w:overflowPunct/>
        <w:topLinePunct w:val="0"/>
        <w:autoSpaceDE/>
        <w:autoSpaceDN/>
        <w:bidi w:val="0"/>
        <w:adjustRightInd/>
        <w:snapToGrid/>
        <w:spacing w:line="450" w:lineRule="exact"/>
        <w:ind w:left="0" w:firstLine="0" w:firstLineChars="0"/>
        <w:jc w:val="left"/>
        <w:textAlignment w:val="auto"/>
        <w:rPr>
          <w:rFonts w:hint="eastAsia" w:ascii="楷体" w:hAnsi="楷体" w:eastAsia="楷体" w:cs="楷体"/>
          <w:b/>
          <w:bCs/>
          <w:i w:val="0"/>
          <w:iCs w:val="0"/>
          <w:caps w:val="0"/>
          <w:color w:val="222222"/>
          <w:spacing w:val="0"/>
          <w:kern w:val="0"/>
          <w:sz w:val="28"/>
          <w:szCs w:val="28"/>
          <w:shd w:val="clear" w:fill="FFFFFF"/>
          <w:lang w:eastAsia="zh-CN"/>
        </w:rPr>
      </w:pPr>
      <w:r>
        <w:rPr>
          <w:rFonts w:hint="eastAsia" w:ascii="楷体" w:hAnsi="楷体" w:eastAsia="楷体" w:cs="楷体"/>
          <w:b/>
          <w:bCs/>
          <w:i w:val="0"/>
          <w:iCs w:val="0"/>
          <w:caps w:val="0"/>
          <w:color w:val="222222"/>
          <w:spacing w:val="0"/>
          <w:kern w:val="0"/>
          <w:sz w:val="28"/>
          <w:szCs w:val="28"/>
          <w:shd w:val="clear" w:fill="FFFFFF"/>
          <w:lang w:eastAsia="zh-CN"/>
        </w:rPr>
        <w:t>★塔里木职业技术学院召开合格评估工作第一次推进会</w:t>
      </w:r>
    </w:p>
    <w:p>
      <w:pPr>
        <w:keepNext w:val="0"/>
        <w:keepLines w:val="0"/>
        <w:pageBreakBefore w:val="0"/>
        <w:widowControl w:val="0"/>
        <w:kinsoku/>
        <w:wordWrap/>
        <w:overflowPunct/>
        <w:topLinePunct w:val="0"/>
        <w:autoSpaceDE/>
        <w:autoSpaceDN/>
        <w:bidi w:val="0"/>
        <w:adjustRightInd/>
        <w:snapToGrid/>
        <w:spacing w:line="450" w:lineRule="exact"/>
        <w:ind w:left="0" w:firstLine="0" w:firstLineChars="0"/>
        <w:jc w:val="left"/>
        <w:textAlignment w:val="auto"/>
        <w:rPr>
          <w:rFonts w:hint="eastAsia" w:ascii="楷体" w:hAnsi="楷体" w:eastAsia="楷体" w:cs="楷体"/>
          <w:b/>
          <w:bCs/>
          <w:color w:val="0070C0"/>
          <w:spacing w:val="0"/>
          <w:kern w:val="0"/>
          <w:sz w:val="28"/>
          <w:szCs w:val="28"/>
          <w:lang w:val="en-US" w:eastAsia="zh-CN"/>
        </w:rPr>
      </w:pPr>
      <w:r>
        <w:rPr>
          <w:rFonts w:hint="eastAsia" w:ascii="楷体" w:hAnsi="楷体" w:eastAsia="楷体" w:cs="楷体"/>
          <w:b/>
          <w:bCs/>
          <w:i w:val="0"/>
          <w:iCs w:val="0"/>
          <w:caps w:val="0"/>
          <w:color w:val="222222"/>
          <w:spacing w:val="0"/>
          <w:kern w:val="0"/>
          <w:sz w:val="28"/>
          <w:szCs w:val="28"/>
          <w:shd w:val="clear" w:fill="FFFFFF"/>
          <w:lang w:eastAsia="zh-CN"/>
        </w:rPr>
        <w:t>★学院召开合格评估备选专业剖析演练会</w:t>
      </w:r>
    </w:p>
    <w:p>
      <w:pPr>
        <w:keepNext w:val="0"/>
        <w:keepLines w:val="0"/>
        <w:pageBreakBefore w:val="0"/>
        <w:widowControl w:val="0"/>
        <w:kinsoku/>
        <w:wordWrap/>
        <w:overflowPunct/>
        <w:topLinePunct w:val="0"/>
        <w:autoSpaceDE/>
        <w:autoSpaceDN/>
        <w:bidi w:val="0"/>
        <w:adjustRightInd/>
        <w:snapToGrid/>
        <w:spacing w:line="450" w:lineRule="exact"/>
        <w:ind w:left="0" w:firstLine="0" w:firstLineChars="0"/>
        <w:jc w:val="left"/>
        <w:textAlignment w:val="auto"/>
        <w:rPr>
          <w:rFonts w:hint="eastAsia" w:ascii="楷体" w:hAnsi="楷体" w:eastAsia="楷体" w:cs="楷体"/>
          <w:b/>
          <w:bCs/>
          <w:i w:val="0"/>
          <w:iCs w:val="0"/>
          <w:caps w:val="0"/>
          <w:color w:val="0070C0"/>
          <w:spacing w:val="0"/>
          <w:kern w:val="0"/>
          <w:sz w:val="28"/>
          <w:szCs w:val="28"/>
          <w:shd w:val="clear" w:fill="FFFFFF"/>
          <w:lang w:eastAsia="zh-CN"/>
        </w:rPr>
      </w:pPr>
      <w:r>
        <w:rPr>
          <w:rFonts w:hint="eastAsia" w:ascii="楷体" w:hAnsi="楷体" w:eastAsia="楷体" w:cs="楷体"/>
          <w:b/>
          <w:bCs/>
          <w:color w:val="0070C0"/>
          <w:spacing w:val="0"/>
          <w:kern w:val="0"/>
          <w:sz w:val="28"/>
          <w:szCs w:val="28"/>
          <w:lang w:val="en-US" w:eastAsia="zh-CN"/>
        </w:rPr>
        <w:t>【教学督导】</w:t>
      </w:r>
    </w:p>
    <w:p>
      <w:pPr>
        <w:keepNext w:val="0"/>
        <w:keepLines w:val="0"/>
        <w:pageBreakBefore w:val="0"/>
        <w:widowControl w:val="0"/>
        <w:kinsoku/>
        <w:wordWrap/>
        <w:overflowPunct/>
        <w:topLinePunct w:val="0"/>
        <w:autoSpaceDE/>
        <w:autoSpaceDN/>
        <w:bidi w:val="0"/>
        <w:adjustRightInd/>
        <w:snapToGrid/>
        <w:spacing w:line="450" w:lineRule="exact"/>
        <w:ind w:left="0" w:firstLine="0" w:firstLineChars="0"/>
        <w:jc w:val="left"/>
        <w:textAlignment w:val="auto"/>
        <w:rPr>
          <w:rFonts w:hint="default" w:ascii="楷体" w:hAnsi="楷体" w:eastAsia="楷体" w:cs="楷体"/>
          <w:b/>
          <w:bCs/>
          <w:i w:val="0"/>
          <w:iCs w:val="0"/>
          <w:caps w:val="0"/>
          <w:color w:val="222222"/>
          <w:spacing w:val="0"/>
          <w:kern w:val="0"/>
          <w:sz w:val="28"/>
          <w:szCs w:val="28"/>
          <w:shd w:val="clear" w:fill="FFFFFF"/>
          <w:lang w:val="en-US" w:eastAsia="zh-CN"/>
        </w:rPr>
      </w:pPr>
      <w:r>
        <w:rPr>
          <w:rFonts w:hint="eastAsia" w:ascii="楷体" w:hAnsi="楷体" w:eastAsia="楷体" w:cs="楷体"/>
          <w:b/>
          <w:bCs/>
          <w:i w:val="0"/>
          <w:iCs w:val="0"/>
          <w:caps w:val="0"/>
          <w:color w:val="222222"/>
          <w:spacing w:val="0"/>
          <w:kern w:val="0"/>
          <w:sz w:val="28"/>
          <w:szCs w:val="28"/>
          <w:shd w:val="clear" w:fill="FFFFFF"/>
          <w:lang w:eastAsia="zh-CN"/>
        </w:rPr>
        <w:t>★</w:t>
      </w:r>
      <w:r>
        <w:rPr>
          <w:rFonts w:hint="eastAsia" w:ascii="楷体" w:hAnsi="楷体" w:eastAsia="楷体" w:cs="楷体"/>
          <w:b/>
          <w:bCs/>
          <w:i w:val="0"/>
          <w:iCs w:val="0"/>
          <w:caps w:val="0"/>
          <w:color w:val="222222"/>
          <w:spacing w:val="0"/>
          <w:kern w:val="0"/>
          <w:sz w:val="28"/>
          <w:szCs w:val="28"/>
          <w:shd w:val="clear" w:fill="FFFFFF"/>
          <w:lang w:val="en-US" w:eastAsia="zh-CN"/>
        </w:rPr>
        <w:t>实训室开学第一节课教学检查情况汇报</w:t>
      </w:r>
    </w:p>
    <w:p>
      <w:pPr>
        <w:keepNext w:val="0"/>
        <w:keepLines w:val="0"/>
        <w:pageBreakBefore w:val="0"/>
        <w:widowControl w:val="0"/>
        <w:kinsoku/>
        <w:wordWrap/>
        <w:overflowPunct/>
        <w:topLinePunct w:val="0"/>
        <w:autoSpaceDE/>
        <w:autoSpaceDN/>
        <w:bidi w:val="0"/>
        <w:adjustRightInd/>
        <w:snapToGrid/>
        <w:spacing w:line="450" w:lineRule="exact"/>
        <w:ind w:left="0"/>
        <w:textAlignment w:val="auto"/>
        <w:rPr>
          <w:rFonts w:hint="eastAsia" w:ascii="楷体" w:hAnsi="楷体" w:eastAsia="楷体" w:cs="楷体"/>
          <w:b/>
          <w:bCs/>
          <w:color w:val="0070C0"/>
          <w:spacing w:val="0"/>
          <w:kern w:val="0"/>
          <w:sz w:val="28"/>
          <w:szCs w:val="28"/>
          <w:lang w:val="en-US" w:eastAsia="zh-CN"/>
        </w:rPr>
      </w:pPr>
      <w:r>
        <w:rPr>
          <w:rFonts w:hint="eastAsia" w:ascii="楷体" w:hAnsi="楷体" w:eastAsia="楷体" w:cs="楷体"/>
          <w:b/>
          <w:bCs/>
          <w:color w:val="0070C0"/>
          <w:spacing w:val="0"/>
          <w:kern w:val="0"/>
          <w:sz w:val="28"/>
          <w:szCs w:val="28"/>
          <w:lang w:val="en-US" w:eastAsia="zh-CN"/>
        </w:rPr>
        <w:t>【教改园地】</w:t>
      </w:r>
    </w:p>
    <w:p>
      <w:pPr>
        <w:pStyle w:val="20"/>
        <w:keepNext w:val="0"/>
        <w:keepLines w:val="0"/>
        <w:pageBreakBefore w:val="0"/>
        <w:widowControl w:val="0"/>
        <w:kinsoku/>
        <w:wordWrap/>
        <w:overflowPunct/>
        <w:topLinePunct w:val="0"/>
        <w:autoSpaceDE/>
        <w:autoSpaceDN/>
        <w:bidi w:val="0"/>
        <w:adjustRightInd/>
        <w:snapToGrid/>
        <w:spacing w:after="0" w:line="800" w:lineRule="exact"/>
        <w:ind w:left="0" w:leftChars="0" w:firstLine="0" w:firstLineChars="0"/>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color w:val="00B0F0"/>
          <w:kern w:val="2"/>
          <w:sz w:val="36"/>
          <w:szCs w:val="36"/>
          <w:highlight w:val="none"/>
          <w:lang w:val="en-US" w:eastAsia="zh-CN" w:bidi="ar-SA"/>
        </w:rPr>
        <w:t>【理论前沿】</w:t>
      </w:r>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b w:val="0"/>
          <w:bCs w:val="0"/>
          <w:i w:val="0"/>
          <w:iCs w:val="0"/>
          <w:caps w:val="0"/>
          <w:color w:val="222222"/>
          <w:spacing w:val="0"/>
          <w:kern w:val="0"/>
          <w:sz w:val="36"/>
          <w:szCs w:val="36"/>
          <w:shd w:val="clear" w:fill="FFFFFF"/>
          <w:lang w:val="en-US" w:eastAsia="zh-CN" w:bidi="ar"/>
        </w:rPr>
      </w:pPr>
      <w:r>
        <w:rPr>
          <w:rFonts w:hint="eastAsia" w:ascii="方正小标宋简体" w:hAnsi="方正小标宋简体" w:eastAsia="方正小标宋简体" w:cs="方正小标宋简体"/>
          <w:b w:val="0"/>
          <w:bCs w:val="0"/>
          <w:i w:val="0"/>
          <w:iCs w:val="0"/>
          <w:caps w:val="0"/>
          <w:color w:val="222222"/>
          <w:spacing w:val="0"/>
          <w:kern w:val="0"/>
          <w:sz w:val="36"/>
          <w:szCs w:val="36"/>
          <w:shd w:val="clear" w:fill="FFFFFF"/>
          <w:lang w:val="en-US" w:eastAsia="zh-CN" w:bidi="ar"/>
        </w:rPr>
        <w:t>兵团高职教育实现高质量发展的举措</w:t>
      </w:r>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iCs w:val="0"/>
          <w:caps w:val="0"/>
          <w:color w:val="222222"/>
          <w:spacing w:val="0"/>
          <w:kern w:val="0"/>
          <w:sz w:val="32"/>
          <w:szCs w:val="32"/>
          <w:shd w:val="clear" w:fill="FFFFFF"/>
        </w:rPr>
      </w:pP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bidi="ar-SA"/>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bidi="ar-SA"/>
        </w:rPr>
        <w:t>今年5月，教育部公布2023年度第二批实施专科教育高等学校备案名单，全国共有22所高校进入名单，其中，兵团4所学校上榜，分别是图木舒克职业技术学院、可克达拉职业技术学院、新星职业技术学院、昆玉职业技术学院。近年来，兵团大力推进职业教育和职业院校发展，为各行各业输送了技能过硬、素质可靠的专业技术人才。但也要看到，目前兵团的高职教育仍然存在着一些问题和短板。总体来看，兵团的高职教育起步较晚，基础相对薄弱，师资队伍结构不尽合理，高级职称和双师型教师短缺，教育教学设施有待完善，在一定程度上影响了人才培养质量的提升。要解决好兵团高职教育存在的问题和短板，为兵团高质量发展培养更多能工巧匠，笔者认为，可以通过以下举措推进兵团高职教育高质量发展。</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bidi="ar-SA"/>
        </w:rPr>
      </w:pPr>
      <w:r>
        <w:rPr>
          <w:rStyle w:val="18"/>
          <w:rFonts w:hint="eastAsia" w:ascii="黑体" w:hAnsi="黑体" w:eastAsia="黑体" w:cs="黑体"/>
          <w:i w:val="0"/>
          <w:caps w:val="0"/>
          <w:color w:val="auto"/>
          <w:spacing w:val="0"/>
          <w:kern w:val="0"/>
          <w:sz w:val="32"/>
          <w:szCs w:val="32"/>
          <w:shd w:val="clear" w:fill="FFFFFF"/>
          <w:lang w:val="en-US" w:eastAsia="zh-CN" w:bidi="ar-SA"/>
        </w:rPr>
        <w:t>内外交融联动发展</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bidi="ar-SA"/>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bidi="ar-SA"/>
        </w:rPr>
        <w:t>所谓内外交融联动发展，是指疆内与疆外高职院校在相互交流、融合中联动推进高质量发展。疆内拥有丰富的办学资源，在土地、生源、实训设施和信息技术方面都有良好的基础条件，但与发达省市相比，在办学理念、师资队伍、专业设置、产教融合方面都有不小的差距。为此，要进一步实施“请进来”和“走出去”策略。“请进来”就是学习借鉴高职教育发达地区的办学理念和办学经验，吸收引进示范性高职院校的管理体制机制、人才培养模式和教育教学改革的最新成果，等等。所谓“走出去”策略，就是利用假期分批派出疆内高职院校的干部、教师（特别是青年教师），到疆外示范性学校去培训，通过讲座、交流、研讨和实地考察等活动，提升兵团干部、教师的管理水平和教育教学能力。以塔里木职业技术学院为例，2020年成立以来得到浙江职教联盟七所院校组团帮扶，为学校快速发展奠定了良好基础。与此同时，在援疆教职员工的带动引导下，学校教育科研工作从无到有、从弱到强，进一步夯实了教学基础，推动学校教学工作取得了长足进步、收获了丰硕成果。总之，通过内外交流交融合作发展的路径，可以充分发挥疆内疆外两大空间教育资源合力作用，推动兵团高职教育发挥后发优势，进而实现高职教育的高质量发展。</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bidi="ar-SA"/>
        </w:rPr>
      </w:pPr>
      <w:r>
        <w:rPr>
          <w:rStyle w:val="18"/>
          <w:rFonts w:hint="eastAsia" w:ascii="黑体" w:hAnsi="黑体" w:eastAsia="黑体" w:cs="黑体"/>
          <w:i w:val="0"/>
          <w:caps w:val="0"/>
          <w:color w:val="auto"/>
          <w:spacing w:val="0"/>
          <w:kern w:val="0"/>
          <w:sz w:val="32"/>
          <w:szCs w:val="32"/>
          <w:shd w:val="clear" w:fill="FFFFFF"/>
          <w:lang w:val="en-US" w:eastAsia="zh-CN" w:bidi="ar-SA"/>
        </w:rPr>
        <w:t>兵地融合协同发展</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bidi="ar-SA"/>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bidi="ar-SA"/>
        </w:rPr>
        <w:t>兵团高职教育在兵地融合方面具有得天独厚的优势，主要表现为物质与精神两个层面。就物质层面而言，兵地融合协同发展不仅为兵团高职教育的高质量发展奠定了坚实物质基础，提供了稳定祥和的办学环境，还为高职教育提供了土地、设施、生源、师资和资金等办学基本条件。就精神层面而言，兵团精神为兵团高职教育的高质量发展注入了不竭的动力。兵团高职教育可以充分利用兵团精神铸魂育人的作用，通过思政课程、课程思政、校园文化活动和社会实践活动等方式，对学生进行德育教育，推进立德树人、德技并修要求全面落实落地，为推进文化润疆工程作出更大贡献。兵地教育部门要进一步强化组织领导，始终坚持兵地“一盘棋”思想，建立兵地教育融合发展机制，迅速搭建起资源共享、优势互补的绿色通道，完善联合办学合作机制，延伸对外交流的领域和方向，充分挖掘各自的办学优势，努力在人才培养、师资培训等方面开展深度合作，实现互惠互利、共赢发展，推动双方职教改革向纵深发展。</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bidi="ar-SA"/>
        </w:rPr>
      </w:pPr>
      <w:r>
        <w:rPr>
          <w:rStyle w:val="18"/>
          <w:rFonts w:hint="eastAsia" w:ascii="黑体" w:hAnsi="黑体" w:eastAsia="黑体" w:cs="黑体"/>
          <w:i w:val="0"/>
          <w:caps w:val="0"/>
          <w:color w:val="auto"/>
          <w:spacing w:val="0"/>
          <w:kern w:val="0"/>
          <w:sz w:val="32"/>
          <w:szCs w:val="32"/>
          <w:shd w:val="clear" w:fill="FFFFFF"/>
          <w:lang w:val="en-US" w:eastAsia="zh-CN" w:bidi="ar-SA"/>
        </w:rPr>
        <w:t>产教融合深入发展</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i w:val="0"/>
          <w:iCs w:val="0"/>
          <w:caps w:val="0"/>
          <w:color w:val="222222"/>
          <w:spacing w:val="0"/>
          <w:kern w:val="0"/>
          <w:sz w:val="32"/>
          <w:szCs w:val="32"/>
          <w:shd w:val="clear" w:fill="FFFFFF"/>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bidi="ar-SA"/>
        </w:rPr>
        <w:t>所谓产教融合，就是指高职院校在开办专业时，将教育教学与区域产业紧密结合起来，形成学校与企业、教学与科研、人才培养与社会服务集于一体的办学模式。兵团高职教育虽然起步较晚，但在产教融合上具有后发优势，可以从以下三个方面推进。第一，利用疆内土地等资源优势，利用国家政策、财政和援疆支持，建设起高起点的教学、实训、信息技术设施，让学生在教室和实训室里就能运用互联网、云技术，在高度仿真的虚拟空间和几乎真实的车间里进行教、学、做一体的产教融合教育教学活动。第二，走出校门与当地行业企业建立较为稳定的校企合作实习实训基地，让学生在行业企业里通过师傅的传帮带习得相应的技术技能，并在企业文化和师傅职业精神的潜移默化熏陶下习得优良的职业道德与操守。第三，引企入校，建立产学研一体的高水平产业学院，将企业先进的设施设备、技术技能和企业文化引入教育教学中。实施学校教师与企业师傅同台施教的“双师”教学策略，让学生在企业真实的环境中，既学到学校教师教授的理论知识，又可以在师傅的言传身教中习得有用的技术技能，两者相互交融、相辅相成，借以达成培养高素质技术技能型人才的目标。</w:t>
      </w:r>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jc w:val="both"/>
        <w:textAlignment w:val="auto"/>
        <w:rPr>
          <w:rFonts w:hint="eastAsia" w:ascii="楷体" w:hAnsi="楷体" w:eastAsia="楷体" w:cs="楷体"/>
          <w:i w:val="0"/>
          <w:iCs w:val="0"/>
          <w:caps w:val="0"/>
          <w:color w:val="222222"/>
          <w:spacing w:val="-6"/>
          <w:kern w:val="0"/>
          <w:sz w:val="32"/>
          <w:szCs w:val="32"/>
          <w:shd w:val="clear" w:fill="FFFFFF"/>
          <w:lang w:val="en-US" w:eastAsia="zh-CN"/>
        </w:rPr>
      </w:pPr>
      <w:r>
        <w:rPr>
          <w:rFonts w:hint="eastAsia" w:ascii="楷体" w:hAnsi="楷体" w:eastAsia="楷体" w:cs="楷体"/>
          <w:i w:val="0"/>
          <w:iCs w:val="0"/>
          <w:caps w:val="0"/>
          <w:color w:val="222222"/>
          <w:spacing w:val="-6"/>
          <w:kern w:val="0"/>
          <w:sz w:val="32"/>
          <w:szCs w:val="32"/>
          <w:shd w:val="clear" w:fill="FFFFFF"/>
          <w:lang w:val="en-US" w:eastAsia="zh-CN"/>
        </w:rPr>
        <w:t>（来源：《兵团日报》2023年7月10日第6版  作者系塔里木职业技术学院汪亚明教授）</w:t>
      </w:r>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jc w:val="both"/>
        <w:textAlignment w:val="auto"/>
        <w:rPr>
          <w:rFonts w:hint="eastAsia" w:ascii="楷体" w:hAnsi="楷体" w:eastAsia="楷体" w:cs="楷体"/>
          <w:i w:val="0"/>
          <w:iCs w:val="0"/>
          <w:caps w:val="0"/>
          <w:color w:val="222222"/>
          <w:spacing w:val="-6"/>
          <w:kern w:val="0"/>
          <w:sz w:val="32"/>
          <w:szCs w:val="32"/>
          <w:shd w:val="clear" w:fill="FFFFFF"/>
          <w:lang w:val="en-US" w:eastAsia="zh-CN"/>
        </w:rPr>
      </w:pPr>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right="0"/>
        <w:jc w:val="both"/>
        <w:textAlignment w:val="auto"/>
        <w:rPr>
          <w:rFonts w:hint="eastAsia" w:ascii="楷体" w:hAnsi="楷体" w:eastAsia="楷体" w:cs="楷体"/>
          <w:i w:val="0"/>
          <w:iCs w:val="0"/>
          <w:caps w:val="0"/>
          <w:color w:val="222222"/>
          <w:spacing w:val="-6"/>
          <w:kern w:val="0"/>
          <w:sz w:val="32"/>
          <w:szCs w:val="32"/>
          <w:shd w:val="clear" w:fill="FFFFFF"/>
          <w:lang w:val="en-US" w:eastAsia="zh-CN"/>
        </w:rPr>
      </w:pPr>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i w:val="0"/>
          <w:iCs w:val="0"/>
          <w:caps w:val="0"/>
          <w:color w:val="222222"/>
          <w:spacing w:val="0"/>
          <w:kern w:val="0"/>
          <w:sz w:val="44"/>
          <w:szCs w:val="44"/>
          <w:shd w:val="clear" w:fill="FFFFFF"/>
          <w:lang w:val="en-US" w:eastAsia="zh-CN"/>
        </w:rPr>
      </w:pPr>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仿宋" w:hAnsi="仿宋" w:eastAsia="仿宋" w:cs="仿宋"/>
          <w:i w:val="0"/>
          <w:iCs w:val="0"/>
          <w:caps w:val="0"/>
          <w:color w:val="222222"/>
          <w:spacing w:val="0"/>
          <w:kern w:val="0"/>
          <w:sz w:val="32"/>
          <w:szCs w:val="32"/>
          <w:shd w:val="clear" w:fill="FFFFFF"/>
          <w:lang w:val="en-US" w:eastAsia="zh-CN"/>
        </w:rPr>
      </w:pPr>
      <w:r>
        <w:rPr>
          <w:rFonts w:hint="eastAsia" w:ascii="方正小标宋简体" w:hAnsi="方正小标宋简体" w:eastAsia="方正小标宋简体" w:cs="方正小标宋简体"/>
          <w:i w:val="0"/>
          <w:iCs w:val="0"/>
          <w:caps w:val="0"/>
          <w:color w:val="222222"/>
          <w:spacing w:val="0"/>
          <w:kern w:val="0"/>
          <w:sz w:val="36"/>
          <w:szCs w:val="36"/>
          <w:shd w:val="clear" w:fill="FFFFFF"/>
          <w:lang w:val="en-US" w:eastAsia="zh-CN"/>
        </w:rPr>
        <w:t>深化“四个治理”提升关键办学能力</w:t>
      </w:r>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iCs w:val="0"/>
          <w:caps w:val="0"/>
          <w:color w:val="222222"/>
          <w:spacing w:val="0"/>
          <w:kern w:val="0"/>
          <w:sz w:val="32"/>
          <w:szCs w:val="32"/>
          <w:shd w:val="clear" w:fill="FFFFFF"/>
        </w:rPr>
      </w:pP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中共中央办公厅、国务院办公厅印发的《关于深化现代职业教育体系建设改革的意见》明确提出要“提升职业学校关键办学能力”，这是新时代、新环境、新发展的必然要求。关键办学能力是实现职业学校高质量发展的核心要素，没有关键办学能力的提升就没有职业学校的高质量发展。在新的发展阶段，职业学校亟须以深化专业集群、产教融合、人才发展、现代质量“四个治理”为抓手，实现关键办学能力的系统提升。</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黑体" w:hAnsi="黑体" w:eastAsia="黑体" w:cs="黑体"/>
          <w:i w:val="0"/>
          <w:caps w:val="0"/>
          <w:color w:val="auto"/>
          <w:spacing w:val="0"/>
          <w:kern w:val="0"/>
          <w:sz w:val="32"/>
          <w:szCs w:val="32"/>
          <w:shd w:val="clear" w:fill="FFFFFF"/>
          <w:lang w:val="en-US" w:eastAsia="zh-CN"/>
        </w:rPr>
        <w:t>深化专业集群治理，提升聚合力</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专业群建设是产业新发展、人才新需求背景下职业学校办学的一种新形态。职业学校需从学校内部专业群的布局架构入手，适应区域产业集群的多样化人才需求，夯实专业群建设的组织基础，并通过制度体系的建构，深化专业群治理，从而系统提升专业集群发展资源的聚合力。</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一是循产建群，适应需求推动专业群“四化”升级。职业学校应根据区域产业发展对技术技能人才需求的分布规律与特征，构建与之相契合的专业群架构体系。职业学校应建立制度化的专业群动态调整优化机制，建立由行业企业参与的专业群治理协作平台，以信息化手段对专业群与区域产业发展人才需求的耦合匹配度进行实时跟踪与监测，确保专业群布局架构的科学合理。此外，职业学校应立足“四新、四化”推动专业升级发展。一要立足新经济、新技术、新业态、新职业的需求，推动专业现代化升级；二要对接产业发展的智能化、数字化需求，加快专业数字化转型；三要聚焦可持续发展与循环经济，推动专业绿色化改造；四要探索不同学段之间的贯通培养，促进专业一体化发展。</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二是以群建院，立足协同夯实专业群组织基础。职业学校应积极推进以群建院的改革实践，推动专业群建设从虚化走向实体，确保专业群发展具有坚实的组织基础。学校应以专业群为单位设置专业群带头人，以群内专业为单位分别设立机构，按专业群进行资源配置，设置校内实训基地，组建重大平台和实体机构，从而完善基于“以群建院”的专业群基层教学组织新模式。通过以群建院改革，打破专业间的隔阂，促进群内资源的互通与整合，推动专业群内涵建设有序开展。</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三是因群施策，着眼引领推进专业群分类评价。以评价改革为牵引，实施以专业群为单位的评价考核，破解专业群建设“群而不集”的难题。专业群评价应以整合融通为核心理念，构建专业群评价的“四度”体系，分别是专业群建设目标与产业需求契合度、专业群资源投入协调度、专业群运行实施顺畅度和专业群建设成效美誉度。要根据专业群的不同发展阶段及水平采取分层分类评价，尝试将专业按优先支持程度分为不同等级，据此作为专业建设投入、招生指标分配、专业分类考核、高端人才引进、教师职称评聘等的参考依据。</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黑体" w:hAnsi="黑体" w:eastAsia="黑体" w:cs="黑体"/>
          <w:i w:val="0"/>
          <w:caps w:val="0"/>
          <w:color w:val="auto"/>
          <w:spacing w:val="0"/>
          <w:kern w:val="0"/>
          <w:sz w:val="32"/>
          <w:szCs w:val="32"/>
          <w:shd w:val="clear" w:fill="FFFFFF"/>
          <w:lang w:val="en-US" w:eastAsia="zh-CN"/>
        </w:rPr>
      </w:pPr>
      <w:r>
        <w:rPr>
          <w:rStyle w:val="18"/>
          <w:rFonts w:hint="eastAsia" w:ascii="黑体" w:hAnsi="黑体" w:eastAsia="黑体" w:cs="黑体"/>
          <w:i w:val="0"/>
          <w:caps w:val="0"/>
          <w:color w:val="auto"/>
          <w:spacing w:val="0"/>
          <w:kern w:val="0"/>
          <w:sz w:val="32"/>
          <w:szCs w:val="32"/>
          <w:shd w:val="clear" w:fill="FFFFFF"/>
          <w:lang w:val="en-US" w:eastAsia="zh-CN"/>
        </w:rPr>
        <w:t>深化产教融合治理，提升协同力</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扎根区域、融合发展、贡献地方，是职业学校办学的基本定位、根本方向和责任使命。职业学校办学能力提升需要着重做好产教融合和校城融通两篇大文章，通过搭平台、建机制、融资源等举措，重塑办学生态，提升学校产教协同力。</w:t>
      </w:r>
    </w:p>
    <w:p>
      <w:pPr>
        <w:pStyle w:val="4"/>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b/>
          <w:bCs/>
          <w:i w:val="0"/>
          <w:caps w:val="0"/>
          <w:color w:val="auto"/>
          <w:spacing w:val="0"/>
          <w:kern w:val="0"/>
          <w:sz w:val="32"/>
          <w:szCs w:val="32"/>
          <w:shd w:val="clear" w:fill="FFFFFF"/>
          <w:lang w:val="en-US" w:eastAsia="zh-CN"/>
        </w:rPr>
        <w:t>一是探索产教融合新生态。</w:t>
      </w: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职业学校产教融合一直存在着行业企业参与途径和资源整合利用不深的困局。为破解这一困局，职业学校应积极探索“产教利益共同体”建设，通过“实体化”和“一体化”进行破题。所谓实体化，就是将传统的校企合作从“虚拟”向“实体”突破，学校以场地、技术等入股，吸引企业投资或引入投资基金，共同组建实体化的运营公司，建立企业化的运行制度，实现产教融合的“自我造血”。所谓一体化，就是将原来单一的“基地”向综合的“平台”提升，通过“产学研训创”一体化的功能定位和运行机制实现校企协同育人。</w:t>
      </w:r>
    </w:p>
    <w:p>
      <w:pPr>
        <w:pStyle w:val="4"/>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b/>
          <w:bCs/>
          <w:i w:val="0"/>
          <w:caps w:val="0"/>
          <w:color w:val="auto"/>
          <w:spacing w:val="0"/>
          <w:kern w:val="0"/>
          <w:sz w:val="32"/>
          <w:szCs w:val="32"/>
          <w:shd w:val="clear" w:fill="FFFFFF"/>
          <w:lang w:val="en-US" w:eastAsia="zh-CN"/>
        </w:rPr>
        <w:t>二是拓展校城融通新格局。</w:t>
      </w: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学校高质量、高水平、高层次发展需要进一步依托地方，汇聚更多资源、重塑更优生态。在总体发展战略上，职业学校应根据区域经济发展的现实情况做好加减法：一方面进一步聚焦区域优势产业，优化专业结构和办学规模，集中优质资源做好减法；另一方面，依托校地合作下沉县域办学，集聚更广社会资源做好加法。具体而言，一要参与市域产教联合体建设，依托区域产业园区、经济技术开发区，联合行业企业、科研机构、行业协会成立实体化区域产教协作机构；二要促进区域中高职一体化，区域优质高职学校应联合县域中职学校开展多样化贯通式人才培养，助力县域经济发展；三要联合行业企业构建实体化培训机构，以混合所有制为依托创新培训运行机制，灵活高效满足城市发展对多样化高素质人才的需求。</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黑体" w:hAnsi="黑体" w:eastAsia="黑体" w:cs="黑体"/>
          <w:i w:val="0"/>
          <w:caps w:val="0"/>
          <w:color w:val="auto"/>
          <w:spacing w:val="0"/>
          <w:kern w:val="0"/>
          <w:sz w:val="32"/>
          <w:szCs w:val="32"/>
          <w:shd w:val="clear" w:fill="FFFFFF"/>
          <w:lang w:val="en-US" w:eastAsia="zh-CN"/>
        </w:rPr>
        <w:t>深化人才发展治理，提升发展力</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人才资源是学校发展的第一资源。加强人才队伍建设，深化人才工作体制机制改革，对提升学校教育教学和科研服务等关键能力极为重要而迫切。</w:t>
      </w:r>
    </w:p>
    <w:p>
      <w:pPr>
        <w:pStyle w:val="4"/>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b/>
          <w:bCs/>
          <w:i w:val="0"/>
          <w:caps w:val="0"/>
          <w:color w:val="auto"/>
          <w:spacing w:val="0"/>
          <w:kern w:val="0"/>
          <w:sz w:val="32"/>
          <w:szCs w:val="32"/>
          <w:shd w:val="clear" w:fill="FFFFFF"/>
          <w:lang w:val="en-US" w:eastAsia="zh-CN"/>
        </w:rPr>
        <w:t>一是强化人才分类发展的平台机制。</w:t>
      </w: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高层次人才是职业学校人才队伍的“领头羊”，是职业学校高质量发展的关键要素。应针对不同类型高层次人才的发展需求，构建多样化的发展平台。针对专业（群）带头人队伍建设，应明晰专业（群）带头人的能力标准，不仅要赋予其专业建设领导的职权，彰显其专业权威，还要完善激励制度体系，激发其发展意愿；针对骨干教师的成长发展，应着重强化课程开发能力和专业技术实践能力的提升，通过搭建教学竞赛、企业实践等发展平台，着力打造一批能教善教的“教学名师”和行业顶尖的高技艺“工匠之师”；针对全体专业教师和兼职教师，应构建体系化的教师生涯发展体系，以教师发展中心为发展平台，通过实施教师学分制、教师轮训、双师培训等发展任务，着力打造一批具备“双师”素养的教师团队。</w:t>
      </w:r>
    </w:p>
    <w:p>
      <w:pPr>
        <w:pStyle w:val="4"/>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b/>
          <w:bCs/>
          <w:i w:val="0"/>
          <w:caps w:val="0"/>
          <w:color w:val="auto"/>
          <w:spacing w:val="0"/>
          <w:kern w:val="0"/>
          <w:sz w:val="32"/>
          <w:szCs w:val="32"/>
          <w:shd w:val="clear" w:fill="FFFFFF"/>
          <w:lang w:val="en-US" w:eastAsia="zh-CN"/>
        </w:rPr>
        <w:t>二是创新人才岗位聘任的激励机制。</w:t>
      </w: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职业学校人才队伍建设除了搭建发展平台外，更要通过激励制度激发人才队伍发展的内在动力。职业学校应积极探索“特聘岗、创业岗、年薪制、双岗双薪、优效优酬”等激励制度，如特聘岗可以按照“竞聘上岗、合同管理、绩效考核、动态调整”的原则开展聘用与管理。此外，教师专业技术职务评聘制度改革，应根据教师专业发展领域与方向的不同，设置差异化的职称评聘标准，通过分类评价激发教师发展活力，推动教师个性化、专长化发展。</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深化现代质量治理，提升竞争力</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人才培养质量是学校高质量发展的核心指标。在新发展阶段，职业学校应聚焦人才培养质量提升，进一步强化质量治理体系与能力的建设。</w:t>
      </w:r>
    </w:p>
    <w:p>
      <w:pPr>
        <w:pStyle w:val="4"/>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b/>
          <w:bCs/>
          <w:i w:val="0"/>
          <w:caps w:val="0"/>
          <w:color w:val="auto"/>
          <w:spacing w:val="0"/>
          <w:kern w:val="0"/>
          <w:sz w:val="32"/>
          <w:szCs w:val="32"/>
          <w:shd w:val="clear" w:fill="FFFFFF"/>
          <w:lang w:val="en-US" w:eastAsia="zh-CN"/>
        </w:rPr>
        <w:t>一是健全“三位一体”课程迭代改革机制。</w:t>
      </w: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职业学校人才培养质量提升的关键在于建设彰显类型教育特征的高质量课程。学校应以“课程适应性”为引领，适应产业技术变革的外部环境和人人成才的时代要求，立足技术迭代推进课程开发，立足教法迭代实施课堂革命，立足制度迭代推动教师发展，全方位、全要素、系统性地开展课程、课堂、教师“三位一体”课程迭代改革，实现人才培养质量的持续提升。</w:t>
      </w:r>
    </w:p>
    <w:p>
      <w:pPr>
        <w:pStyle w:val="4"/>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i w:val="0"/>
          <w:iCs w:val="0"/>
          <w:caps w:val="0"/>
          <w:color w:val="222222"/>
          <w:spacing w:val="0"/>
          <w:kern w:val="0"/>
          <w:sz w:val="32"/>
          <w:szCs w:val="32"/>
          <w:shd w:val="clear" w:fill="FFFFFF"/>
          <w:lang w:val="en-US" w:eastAsia="zh-CN"/>
        </w:rPr>
      </w:pPr>
      <w:r>
        <w:rPr>
          <w:rStyle w:val="18"/>
          <w:rFonts w:hint="eastAsia" w:ascii="方正仿宋简体" w:hAnsi="方正仿宋简体" w:eastAsia="方正仿宋简体" w:cs="方正仿宋简体"/>
          <w:b/>
          <w:bCs/>
          <w:i w:val="0"/>
          <w:caps w:val="0"/>
          <w:color w:val="auto"/>
          <w:spacing w:val="0"/>
          <w:kern w:val="0"/>
          <w:sz w:val="32"/>
          <w:szCs w:val="32"/>
          <w:shd w:val="clear" w:fill="FFFFFF"/>
          <w:lang w:val="en-US" w:eastAsia="zh-CN"/>
        </w:rPr>
        <w:t>二是构建“五位五共”的质量管理新模式。</w:t>
      </w: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职业学校应立足“产学研训创”高端技术技能人才培养平台的功能定位和校企“专业共治、课程共建、师资共融、人才共育、评价共促”，探索建立“五位五共”的质量管理模式。在质量目标层面，应坚持立德树人、德技并修的理念，确立具有职教鲜明特质的人才培养质量导向。在质量路径层面，应打造产教深度融合的共同体，以此为依托实现“五位”之间的啮合驱动，协同搭建高素质技术技能人才的成长之路。在质量策略层面，应以校企互赢为基础，联合实施“五共”质量管理策略。</w:t>
      </w:r>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 w:hAnsi="仿宋" w:eastAsia="仿宋" w:cs="仿宋"/>
          <w:i w:val="0"/>
          <w:iCs w:val="0"/>
          <w:caps w:val="0"/>
          <w:color w:val="222222"/>
          <w:spacing w:val="0"/>
          <w:kern w:val="0"/>
          <w:sz w:val="32"/>
          <w:szCs w:val="32"/>
          <w:shd w:val="clear" w:fill="FFFFFF"/>
          <w:lang w:val="en-US" w:eastAsia="zh-CN"/>
        </w:rPr>
      </w:pPr>
      <w:r>
        <w:rPr>
          <w:rFonts w:hint="eastAsia" w:ascii="楷体" w:hAnsi="楷体" w:eastAsia="楷体" w:cs="楷体"/>
          <w:i w:val="0"/>
          <w:iCs w:val="0"/>
          <w:caps w:val="0"/>
          <w:color w:val="222222"/>
          <w:spacing w:val="0"/>
          <w:kern w:val="0"/>
          <w:sz w:val="32"/>
          <w:szCs w:val="32"/>
          <w:shd w:val="clear" w:fill="FFFFFF"/>
          <w:lang w:val="en-US" w:eastAsia="zh-CN"/>
        </w:rPr>
        <w:t>（来源：《中国教育报》2023年9月12日第5版 作者系金华职业技术学院党委书记、浙江省现代职业教育研究中心首席专家王振洪）</w:t>
      </w:r>
    </w:p>
    <w:p>
      <w:pPr>
        <w:pStyle w:val="20"/>
        <w:keepNext w:val="0"/>
        <w:keepLines w:val="0"/>
        <w:pageBreakBefore w:val="0"/>
        <w:widowControl w:val="0"/>
        <w:kinsoku/>
        <w:wordWrap/>
        <w:overflowPunct/>
        <w:topLinePunct w:val="0"/>
        <w:autoSpaceDE/>
        <w:autoSpaceDN/>
        <w:bidi w:val="0"/>
        <w:adjustRightInd/>
        <w:snapToGrid/>
        <w:spacing w:after="0" w:line="800" w:lineRule="exact"/>
        <w:ind w:left="0" w:leftChars="0" w:firstLine="0" w:firstLineChars="0"/>
        <w:textAlignment w:val="auto"/>
        <w:rPr>
          <w:rFonts w:hint="eastAsia" w:ascii="黑体" w:hAnsi="黑体" w:eastAsia="黑体" w:cs="黑体"/>
          <w:b w:val="0"/>
          <w:bCs w:val="0"/>
          <w:color w:val="00B0F0"/>
          <w:kern w:val="2"/>
          <w:sz w:val="36"/>
          <w:szCs w:val="36"/>
          <w:highlight w:val="none"/>
          <w:lang w:val="en-US" w:eastAsia="zh-CN" w:bidi="ar-SA"/>
        </w:rPr>
      </w:pPr>
    </w:p>
    <w:p>
      <w:pPr>
        <w:pStyle w:val="20"/>
        <w:keepNext w:val="0"/>
        <w:keepLines w:val="0"/>
        <w:pageBreakBefore w:val="0"/>
        <w:widowControl w:val="0"/>
        <w:kinsoku/>
        <w:wordWrap/>
        <w:overflowPunct/>
        <w:topLinePunct w:val="0"/>
        <w:autoSpaceDE/>
        <w:autoSpaceDN/>
        <w:bidi w:val="0"/>
        <w:adjustRightInd/>
        <w:snapToGrid/>
        <w:spacing w:after="0" w:line="800" w:lineRule="exact"/>
        <w:ind w:left="0" w:leftChars="0" w:firstLine="0" w:firstLineChars="0"/>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color w:val="00B0F0"/>
          <w:kern w:val="2"/>
          <w:sz w:val="36"/>
          <w:szCs w:val="36"/>
          <w:highlight w:val="none"/>
          <w:lang w:val="en-US" w:eastAsia="zh-CN" w:bidi="ar-SA"/>
        </w:rPr>
        <w:t>【学院要闻】</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rPr>
      </w:pPr>
      <w:r>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rPr>
        <w:t>塔里木职业技术学院喜迎2023级新生</w:t>
      </w:r>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6090"/>
        </w:tabs>
        <w:kinsoku/>
        <w:wordWrap/>
        <w:overflowPunct/>
        <w:topLinePunct w:val="0"/>
        <w:autoSpaceDE/>
        <w:autoSpaceDN/>
        <w:bidi w:val="0"/>
        <w:adjustRightInd/>
        <w:snapToGrid/>
        <w:spacing w:before="0" w:beforeAutospacing="0" w:after="0" w:afterAutospacing="0" w:line="560" w:lineRule="exact"/>
        <w:ind w:right="0"/>
        <w:jc w:val="both"/>
        <w:textAlignment w:val="auto"/>
        <w:rPr>
          <w:rStyle w:val="18"/>
          <w:rFonts w:hint="eastAsia" w:ascii="仿宋" w:hAnsi="仿宋" w:eastAsia="仿宋" w:cs="仿宋"/>
          <w:i w:val="0"/>
          <w:caps w:val="0"/>
          <w:color w:val="auto"/>
          <w:spacing w:val="0"/>
          <w:kern w:val="0"/>
          <w:sz w:val="32"/>
          <w:szCs w:val="32"/>
          <w:shd w:val="clear" w:fill="FFFFFF"/>
          <w:lang w:val="en-US" w:eastAsia="zh-CN"/>
        </w:rPr>
      </w:pP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9月11日，塔里木职业技术学院迎来2023级新生报到。一批元气少年，怀揣着梦想与憧憬，即将开启崭新的大学生活，步入人生的新征程。</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i w:val="0"/>
          <w:iCs w:val="0"/>
          <w:caps w:val="0"/>
          <w:color w:val="222222"/>
          <w:spacing w:val="0"/>
          <w:kern w:val="0"/>
          <w:sz w:val="32"/>
          <w:szCs w:val="32"/>
          <w:shd w:val="clear" w:fill="FFFFFF"/>
          <w:lang w:val="en-US" w:eastAsia="zh-CN" w:bidi="ar"/>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今天报到还顺利吗？”“你是哪个专业的？对大学生活有什么期待？有没有什么困难？”迎新现场，学校领导及相关部门负责人与迎新工作人员、新生们进行了亲切地交流，详细了解各学院新生报到情况，强调要主动关爱学生、服务学生，叮嘱新同学积极适应新环境，尽快融入大学生活。</w:t>
      </w:r>
    </w:p>
    <w:p>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i w:val="0"/>
          <w:iCs w:val="0"/>
          <w:caps w:val="0"/>
          <w:color w:val="222222"/>
          <w:spacing w:val="0"/>
          <w:kern w:val="0"/>
          <w:sz w:val="32"/>
          <w:szCs w:val="32"/>
          <w:shd w:val="clear" w:fill="FFFFFF"/>
          <w:lang w:val="en-US" w:eastAsia="zh-CN" w:bidi="ar"/>
        </w:rPr>
      </w:pPr>
      <w:r>
        <w:rPr>
          <w:rFonts w:ascii="宋体" w:hAnsi="宋体" w:eastAsia="宋体" w:cs="宋体"/>
          <w:sz w:val="24"/>
          <w:szCs w:val="24"/>
        </w:rPr>
        <w:drawing>
          <wp:inline distT="0" distB="0" distL="114300" distR="114300">
            <wp:extent cx="5097780" cy="3390900"/>
            <wp:effectExtent l="0" t="0" r="7620" b="0"/>
            <wp:docPr id="6" name="图片 1" descr="IMG_256"/>
            <wp:cNvGraphicFramePr/>
            <a:graphic xmlns:a="http://schemas.openxmlformats.org/drawingml/2006/main">
              <a:graphicData uri="http://schemas.openxmlformats.org/drawingml/2006/picture">
                <pic:pic xmlns:pic="http://schemas.openxmlformats.org/drawingml/2006/picture">
                  <pic:nvPicPr>
                    <pic:cNvPr id="6" name="图片 1" descr="IMG_256"/>
                    <pic:cNvPicPr/>
                  </pic:nvPicPr>
                  <pic:blipFill>
                    <a:blip r:embed="rId5"/>
                    <a:stretch>
                      <a:fillRect/>
                    </a:stretch>
                  </pic:blipFill>
                  <pic:spPr>
                    <a:xfrm>
                      <a:off x="0" y="0"/>
                      <a:ext cx="5097780" cy="3390900"/>
                    </a:xfrm>
                    <a:prstGeom prst="rect">
                      <a:avLst/>
                    </a:prstGeom>
                    <a:noFill/>
                    <a:ln w="9525">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i w:val="0"/>
          <w:iCs w:val="0"/>
          <w:caps w:val="0"/>
          <w:color w:val="222222"/>
          <w:spacing w:val="0"/>
          <w:kern w:val="0"/>
          <w:sz w:val="32"/>
          <w:szCs w:val="32"/>
          <w:shd w:val="clear" w:fill="FFFFFF"/>
          <w:lang w:val="en-US" w:eastAsia="zh-CN" w:bidi="ar"/>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（图：学院党委副书记、院长周志国在塔里木机场迎接新生）</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下午6点，学院党委副书记、院长周志国，学院党委委员、纪委书记、工会主席余茂林，党委委员、副院长熊传光携相关部门负责人前往塔里木机场迎接新生，当新生们陆续到达，周志国关切地询问新生们旅途是否顺利，并代表学院对他们的到来表示热烈欢迎。对于行李较多的新生，学院领导主动帮忙搬运行李，并向家长介绍了学校的相关情况，表示将全力以赴为新生们提供最好的学习和生活环境。</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今年，为方便新生平安、顺利、愉快入学，学校领导多次主持召开会议，周密制定迎新方案及具体措施，开展大量的前期准备工作，迎新现场井然有序，学校工作人员和学生志愿者热情引导，让2023级新生和家长们切切实实感受到来自学校的温暖和关怀。</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i w:val="0"/>
          <w:iCs w:val="0"/>
          <w:caps w:val="0"/>
          <w:color w:val="222222"/>
          <w:spacing w:val="0"/>
          <w:kern w:val="0"/>
          <w:sz w:val="32"/>
          <w:szCs w:val="32"/>
          <w:shd w:val="clear" w:fill="FFFFFF"/>
          <w:lang w:val="en-US" w:eastAsia="zh-CN" w:bidi="ar"/>
        </w:rPr>
      </w:pPr>
      <w:r>
        <w:rPr>
          <w:rFonts w:hint="eastAsia" w:ascii="仿宋" w:hAnsi="仿宋" w:eastAsia="仿宋" w:cs="仿宋"/>
          <w:i w:val="0"/>
          <w:iCs w:val="0"/>
          <w:caps w:val="0"/>
          <w:color w:val="222222"/>
          <w:spacing w:val="0"/>
          <w:kern w:val="0"/>
          <w:sz w:val="32"/>
          <w:szCs w:val="32"/>
          <w:shd w:val="clear" w:fill="FFFFFF"/>
          <w:lang w:val="en-US" w:eastAsia="zh-CN" w:bidi="ar"/>
        </w:rPr>
        <w:t>孙胜是今年从河北廊坊考入塔里木职业技术学院的一名学生，9月9日，18岁的他没有让父母来送，自己和联系好的7名同学结伴从石家庄出发，经过两天的时间来到阿拉尔，当我们见到他时，他既兴奋又期待。</w:t>
      </w:r>
    </w:p>
    <w:p>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8"/>
          <w:rFonts w:hint="eastAsia" w:ascii="仿宋" w:hAnsi="仿宋" w:eastAsia="仿宋" w:cs="仿宋"/>
          <w:b w:val="0"/>
          <w:bCs w:val="0"/>
          <w:i w:val="0"/>
          <w:caps w:val="0"/>
          <w:color w:val="auto"/>
          <w:spacing w:val="0"/>
          <w:kern w:val="0"/>
          <w:sz w:val="24"/>
          <w:szCs w:val="24"/>
          <w:shd w:val="clear" w:fill="FFFFFF"/>
          <w:lang w:val="en-US" w:eastAsia="zh-CN"/>
        </w:rPr>
      </w:pPr>
      <w:r>
        <w:rPr>
          <w:rFonts w:ascii="宋体" w:hAnsi="宋体" w:eastAsia="宋体" w:cs="宋体"/>
          <w:sz w:val="24"/>
          <w:szCs w:val="24"/>
        </w:rPr>
        <w:drawing>
          <wp:inline distT="0" distB="0" distL="114300" distR="114300">
            <wp:extent cx="5097780" cy="3390900"/>
            <wp:effectExtent l="0" t="0" r="7620" b="0"/>
            <wp:docPr id="8" name="图片 2" descr="IMG_256"/>
            <wp:cNvGraphicFramePr/>
            <a:graphic xmlns:a="http://schemas.openxmlformats.org/drawingml/2006/main">
              <a:graphicData uri="http://schemas.openxmlformats.org/drawingml/2006/picture">
                <pic:pic xmlns:pic="http://schemas.openxmlformats.org/drawingml/2006/picture">
                  <pic:nvPicPr>
                    <pic:cNvPr id="8" name="图片 2" descr="IMG_256"/>
                    <pic:cNvPicPr/>
                  </pic:nvPicPr>
                  <pic:blipFill>
                    <a:blip r:embed="rId6"/>
                    <a:stretch>
                      <a:fillRect/>
                    </a:stretch>
                  </pic:blipFill>
                  <pic:spPr>
                    <a:xfrm>
                      <a:off x="0" y="0"/>
                      <a:ext cx="5097780" cy="3390900"/>
                    </a:xfrm>
                    <a:prstGeom prst="rect">
                      <a:avLst/>
                    </a:prstGeom>
                    <a:noFill/>
                    <a:ln w="9525">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i w:val="0"/>
          <w:iCs w:val="0"/>
          <w:caps w:val="0"/>
          <w:color w:val="222222"/>
          <w:spacing w:val="0"/>
          <w:kern w:val="0"/>
          <w:sz w:val="32"/>
          <w:szCs w:val="32"/>
          <w:shd w:val="clear" w:fill="FFFFFF"/>
          <w:lang w:val="en-US" w:eastAsia="zh-CN" w:bidi="ar"/>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（图：23级新生报到注册）</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交谈中得知，今年孙胜以420分的好成绩报考了塔职院23级工程造价专业，“自己本身对西北会有所向往，对自己来说是一种成长和历练，对于自己的目标也要明确一些。”孙胜说，他也希望毕业以后能留在新疆、留在南疆就业。</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“之前也是关注了塔里木职业技术学院，对学院有一个大致的了解，是我想象中的样子，我喜欢这里。”来自湖北的朱永康表示，他报考的是23级智能物流技术专业，未来大学3年他将努力拼搏，不断提升自己。</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据了解，今年塔里木职业技术学院共有20个专业，2023年共录取新生3200人，其中疆外学生1650人，涵盖内地13个省份，学校招生录取工作保持良好发展态势。</w:t>
      </w:r>
    </w:p>
    <w:p>
      <w:pPr>
        <w:pStyle w:val="4"/>
        <w:keepNext w:val="0"/>
        <w:keepLines w:val="0"/>
        <w:pageBreakBefore w:val="0"/>
        <w:widowControl w:val="0"/>
        <w:kinsoku/>
        <w:wordWrap/>
        <w:overflowPunct/>
        <w:topLinePunct w:val="0"/>
        <w:autoSpaceDE/>
        <w:autoSpaceDN/>
        <w:bidi w:val="0"/>
        <w:adjustRightInd/>
        <w:snapToGrid/>
        <w:spacing w:line="560" w:lineRule="exact"/>
        <w:jc w:val="right"/>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Fonts w:hint="eastAsia" w:ascii="楷体" w:hAnsi="楷体" w:eastAsia="楷体" w:cs="楷体"/>
          <w:b w:val="0"/>
          <w:bCs w:val="0"/>
          <w:i w:val="0"/>
          <w:iCs w:val="0"/>
          <w:caps w:val="0"/>
          <w:color w:val="222222"/>
          <w:spacing w:val="0"/>
          <w:kern w:val="0"/>
          <w:sz w:val="32"/>
          <w:szCs w:val="32"/>
          <w:shd w:val="clear" w:fill="FFFFFF"/>
          <w:lang w:val="en-US" w:eastAsia="zh-CN"/>
        </w:rPr>
        <w:t>（来源：党委宣传部 赵翠玲 李豪飞 王子扬 马成花）</w:t>
      </w:r>
    </w:p>
    <w:p>
      <w:pPr>
        <w:pStyle w:val="4"/>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auto"/>
          <w:spacing w:val="-11"/>
          <w:kern w:val="0"/>
          <w:sz w:val="36"/>
          <w:szCs w:val="36"/>
          <w:shd w:val="clear" w:fill="FFFFFF"/>
          <w:lang w:val="en-US" w:eastAsia="zh-CN" w:bidi="ar"/>
        </w:rPr>
      </w:pPr>
      <w:r>
        <w:rPr>
          <w:rFonts w:hint="eastAsia" w:ascii="方正小标宋简体" w:hAnsi="方正小标宋简体" w:eastAsia="方正小标宋简体" w:cs="方正小标宋简体"/>
          <w:b w:val="0"/>
          <w:bCs w:val="0"/>
          <w:i w:val="0"/>
          <w:iCs w:val="0"/>
          <w:caps w:val="0"/>
          <w:color w:val="auto"/>
          <w:spacing w:val="-11"/>
          <w:kern w:val="0"/>
          <w:sz w:val="36"/>
          <w:szCs w:val="36"/>
          <w:shd w:val="clear" w:fill="FFFFFF"/>
          <w:lang w:val="en-US" w:eastAsia="zh-CN" w:bidi="ar"/>
        </w:rPr>
        <w:t>塔里木职业技术学院举行2023级新生开学典礼暨</w:t>
      </w:r>
    </w:p>
    <w:p>
      <w:pPr>
        <w:pStyle w:val="4"/>
        <w:keepNext w:val="0"/>
        <w:keepLines w:val="0"/>
        <w:pageBreakBefore w:val="0"/>
        <w:widowControl w:val="0"/>
        <w:kinsoku/>
        <w:wordWrap/>
        <w:overflowPunct/>
        <w:topLinePunct w:val="0"/>
        <w:autoSpaceDE/>
        <w:autoSpaceDN/>
        <w:bidi w:val="0"/>
        <w:adjustRightInd/>
        <w:snapToGrid/>
        <w:spacing w:line="560" w:lineRule="exact"/>
        <w:jc w:val="center"/>
        <w:textAlignment w:val="auto"/>
        <w:rPr>
          <w:rStyle w:val="18"/>
          <w:rFonts w:hint="default" w:ascii="仿宋" w:hAnsi="仿宋" w:eastAsia="仿宋" w:cs="仿宋"/>
          <w:i w:val="0"/>
          <w:caps w:val="0"/>
          <w:color w:val="auto"/>
          <w:spacing w:val="0"/>
          <w:kern w:val="0"/>
          <w:sz w:val="32"/>
          <w:szCs w:val="32"/>
          <w:shd w:val="clear" w:fill="FFFFFF"/>
          <w:lang w:val="en-US" w:eastAsia="zh-CN"/>
        </w:rPr>
      </w:pPr>
      <w:r>
        <w:rPr>
          <w:rFonts w:hint="eastAsia" w:ascii="方正小标宋简体" w:hAnsi="方正小标宋简体" w:eastAsia="方正小标宋简体" w:cs="方正小标宋简体"/>
          <w:b w:val="0"/>
          <w:bCs w:val="0"/>
          <w:i w:val="0"/>
          <w:iCs w:val="0"/>
          <w:caps w:val="0"/>
          <w:color w:val="auto"/>
          <w:spacing w:val="-11"/>
          <w:kern w:val="0"/>
          <w:sz w:val="36"/>
          <w:szCs w:val="36"/>
          <w:shd w:val="clear" w:fill="FFFFFF"/>
          <w:lang w:val="en-US" w:eastAsia="zh-CN" w:bidi="ar"/>
        </w:rPr>
        <w:t>军训动员大会</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仿宋" w:hAnsi="仿宋" w:eastAsia="仿宋" w:cs="仿宋"/>
          <w:i w:val="0"/>
          <w:caps w:val="0"/>
          <w:color w:val="auto"/>
          <w:spacing w:val="0"/>
          <w:kern w:val="0"/>
          <w:sz w:val="32"/>
          <w:szCs w:val="32"/>
          <w:shd w:val="clear" w:fill="FFFFFF"/>
          <w:lang w:val="en-US" w:eastAsia="zh-CN"/>
        </w:rPr>
      </w:pP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扬帆起航正当时，砥砺前行铸辉煌。9月15日上午，塔里木职业技术学院2023级新生开学典礼暨军训动员大会在学院运动场举行。第一师副师长，阿拉尔市政府党组成员，塔里木职业技术学院党委书记（兼职）肖晨曦；第一师人武部副部长杨松明，学院领导周志国、李裕仁、章维娜、余茂林、熊传光出席大会。各二级学院及相关部门负责人、教师代表和全体参训教官及2023级全体新生参加大会，大会由学院党委副书记、院长周志国主持。</w:t>
      </w:r>
    </w:p>
    <w:p>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Fonts w:ascii="宋体" w:hAnsi="宋体" w:eastAsia="宋体" w:cs="宋体"/>
          <w:sz w:val="24"/>
          <w:szCs w:val="24"/>
        </w:rPr>
        <w:drawing>
          <wp:inline distT="0" distB="0" distL="114300" distR="114300">
            <wp:extent cx="5097780" cy="3390900"/>
            <wp:effectExtent l="0" t="0" r="7620" b="0"/>
            <wp:docPr id="9" name="图片 3" descr="IMG_256"/>
            <wp:cNvGraphicFramePr/>
            <a:graphic xmlns:a="http://schemas.openxmlformats.org/drawingml/2006/main">
              <a:graphicData uri="http://schemas.openxmlformats.org/drawingml/2006/picture">
                <pic:pic xmlns:pic="http://schemas.openxmlformats.org/drawingml/2006/picture">
                  <pic:nvPicPr>
                    <pic:cNvPr id="9" name="图片 3" descr="IMG_256"/>
                    <pic:cNvPicPr/>
                  </pic:nvPicPr>
                  <pic:blipFill>
                    <a:blip r:embed="rId7"/>
                    <a:stretch>
                      <a:fillRect/>
                    </a:stretch>
                  </pic:blipFill>
                  <pic:spPr>
                    <a:xfrm>
                      <a:off x="0" y="0"/>
                      <a:ext cx="5097780" cy="3390900"/>
                    </a:xfrm>
                    <a:prstGeom prst="rect">
                      <a:avLst/>
                    </a:prstGeom>
                    <a:noFill/>
                    <a:ln w="9525">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（图：开学典礼暨军训动员大会）</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在雄壮的国歌声中，国旗护卫队迈着铿锵有力的步伐护卫着五星红旗入场，随着五星红旗的冉冉升起，大会正式拉开序幕。</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会上，肖晨曦对全体新生的到来表示热烈欢迎，向同学们介绍了学院成立三年来取得的成就，并对2023级新同学寄予了殷切希望，她指出，希望2023级新同学能秉承三五九旅人的奋斗情怀，涵养“自找苦吃”的精气神，立德修身，潜心学业；学好专业知识，以技能成就出彩人生、以技术创造美好生活、以科学支撑强国梦想，在服务国家、引领时代的潮头踏浪前行；立足军训，严格遵守军训纪律和作息时间，把青春和激情挥洒在训练场上，用辛勤汗水奏响大学生活第一曲乐章。</w:t>
      </w:r>
    </w:p>
    <w:p>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Fonts w:ascii="宋体" w:hAnsi="宋体" w:eastAsia="宋体" w:cs="宋体"/>
          <w:sz w:val="24"/>
          <w:szCs w:val="24"/>
        </w:rPr>
        <w:drawing>
          <wp:inline distT="0" distB="0" distL="114300" distR="114300">
            <wp:extent cx="5097780" cy="3390900"/>
            <wp:effectExtent l="0" t="0" r="7620" b="0"/>
            <wp:docPr id="10" name="图片 4" descr="IMG_256"/>
            <wp:cNvGraphicFramePr/>
            <a:graphic xmlns:a="http://schemas.openxmlformats.org/drawingml/2006/main">
              <a:graphicData uri="http://schemas.openxmlformats.org/drawingml/2006/picture">
                <pic:pic xmlns:pic="http://schemas.openxmlformats.org/drawingml/2006/picture">
                  <pic:nvPicPr>
                    <pic:cNvPr id="10" name="图片 4" descr="IMG_256"/>
                    <pic:cNvPicPr/>
                  </pic:nvPicPr>
                  <pic:blipFill>
                    <a:blip r:embed="rId8"/>
                    <a:stretch>
                      <a:fillRect/>
                    </a:stretch>
                  </pic:blipFill>
                  <pic:spPr>
                    <a:xfrm>
                      <a:off x="0" y="0"/>
                      <a:ext cx="5097780" cy="3390900"/>
                    </a:xfrm>
                    <a:prstGeom prst="rect">
                      <a:avLst/>
                    </a:prstGeom>
                    <a:noFill/>
                    <a:ln w="9525">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（图：国旗护卫队护卫五星红旗入场）</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教师代表王媛发言时说，毕业之后，积极响应‘到祖国最需要的地方去’的号召，从甘肃来到了一师阿拉尔市，希望以教师的身份为兴疆固边服务。在以后的工作中，将以成为一名好老师为奋斗目标，严格要求自己，不断提升自己，真诚地为每一位学生的成长和发展服务，争取在这个岗位上实现自己的人生价值。</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新生代表周甜发言时说，进入大学校园意味着我们踏上了一段新的征程，我将珍惜军训中的宝贵经历，在今后的学习实践中对自己的言行高标准、严要求，在新的起跑线上勇争第一，做新时代的高素质大学生。</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会上，军训教官示范演练了训练科目内容，学院领导为军训教官颁发了聘书。</w:t>
      </w:r>
    </w:p>
    <w:p>
      <w:pPr>
        <w:pStyle w:val="4"/>
        <w:keepNext w:val="0"/>
        <w:keepLines w:val="0"/>
        <w:pageBreakBefore w:val="0"/>
        <w:widowControl w:val="0"/>
        <w:kinsoku/>
        <w:wordWrap/>
        <w:overflowPunct/>
        <w:topLinePunct w:val="0"/>
        <w:autoSpaceDE/>
        <w:autoSpaceDN/>
        <w:bidi w:val="0"/>
        <w:adjustRightInd/>
        <w:snapToGrid/>
        <w:spacing w:line="560" w:lineRule="exact"/>
        <w:jc w:val="right"/>
        <w:textAlignment w:val="auto"/>
        <w:rPr>
          <w:rStyle w:val="18"/>
          <w:rFonts w:hint="eastAsia" w:ascii="黑体" w:hAnsi="黑体" w:eastAsia="黑体" w:cs="黑体"/>
          <w:i w:val="0"/>
          <w:caps w:val="0"/>
          <w:color w:val="auto"/>
          <w:spacing w:val="0"/>
          <w:kern w:val="0"/>
          <w:sz w:val="32"/>
          <w:szCs w:val="32"/>
          <w:shd w:val="clear" w:fill="FFFFFF"/>
          <w:lang w:val="en-US" w:eastAsia="zh-CN"/>
        </w:rPr>
      </w:pPr>
      <w:r>
        <w:rPr>
          <w:rFonts w:hint="eastAsia" w:ascii="楷体" w:hAnsi="楷体" w:eastAsia="楷体" w:cs="楷体"/>
          <w:i w:val="0"/>
          <w:iCs w:val="0"/>
          <w:caps w:val="0"/>
          <w:color w:val="222222"/>
          <w:spacing w:val="0"/>
          <w:kern w:val="0"/>
          <w:sz w:val="32"/>
          <w:szCs w:val="32"/>
          <w:shd w:val="clear" w:fill="FFFFFF"/>
          <w:lang w:val="en-US" w:eastAsia="zh-CN"/>
        </w:rPr>
        <w:t xml:space="preserve">（来源：党委宣传部  </w:t>
      </w:r>
      <w:r>
        <w:rPr>
          <w:rFonts w:hint="eastAsia" w:ascii="楷体" w:hAnsi="楷体" w:eastAsia="楷体" w:cs="楷体"/>
          <w:b w:val="0"/>
          <w:bCs w:val="0"/>
          <w:i w:val="0"/>
          <w:iCs w:val="0"/>
          <w:caps w:val="0"/>
          <w:color w:val="222222"/>
          <w:spacing w:val="0"/>
          <w:kern w:val="0"/>
          <w:sz w:val="32"/>
          <w:szCs w:val="32"/>
          <w:shd w:val="clear" w:fill="FFFFFF"/>
          <w:lang w:val="en-US" w:eastAsia="zh-CN"/>
        </w:rPr>
        <w:t>李豪飞 王子扬</w:t>
      </w:r>
      <w:r>
        <w:rPr>
          <w:rFonts w:hint="eastAsia" w:ascii="楷体" w:hAnsi="楷体" w:eastAsia="楷体" w:cs="楷体"/>
          <w:i w:val="0"/>
          <w:iCs w:val="0"/>
          <w:caps w:val="0"/>
          <w:color w:val="222222"/>
          <w:spacing w:val="0"/>
          <w:kern w:val="0"/>
          <w:sz w:val="32"/>
          <w:szCs w:val="32"/>
          <w:shd w:val="clear" w:fill="FFFFFF"/>
          <w:lang w:val="en-US" w:eastAsia="zh-CN"/>
        </w:rPr>
        <w:t>）</w:t>
      </w:r>
    </w:p>
    <w:p>
      <w:pPr>
        <w:pStyle w:val="6"/>
        <w:rPr>
          <w:rFonts w:hint="eastAsia" w:ascii="楷体" w:hAnsi="楷体" w:eastAsia="楷体" w:cs="楷体"/>
          <w:b w:val="0"/>
          <w:bCs w:val="0"/>
          <w:i w:val="0"/>
          <w:iCs w:val="0"/>
          <w:caps w:val="0"/>
          <w:color w:val="222222"/>
          <w:spacing w:val="0"/>
          <w:kern w:val="0"/>
          <w:sz w:val="32"/>
          <w:szCs w:val="32"/>
          <w:shd w:val="clear" w:fill="FFFFFF"/>
          <w:lang w:val="en-US" w:eastAsia="zh-CN"/>
        </w:rPr>
      </w:pPr>
    </w:p>
    <w:p>
      <w:pPr>
        <w:pStyle w:val="6"/>
        <w:rPr>
          <w:rFonts w:hint="eastAsia" w:ascii="楷体" w:hAnsi="楷体" w:eastAsia="楷体" w:cs="楷体"/>
          <w:b w:val="0"/>
          <w:bCs w:val="0"/>
          <w:i w:val="0"/>
          <w:iCs w:val="0"/>
          <w:caps w:val="0"/>
          <w:color w:val="222222"/>
          <w:spacing w:val="0"/>
          <w:kern w:val="0"/>
          <w:sz w:val="32"/>
          <w:szCs w:val="32"/>
          <w:shd w:val="clear" w:fill="FFFFFF"/>
          <w:lang w:val="en-US" w:eastAsia="zh-CN"/>
        </w:rPr>
      </w:pPr>
    </w:p>
    <w:p>
      <w:pPr>
        <w:pStyle w:val="4"/>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auto"/>
          <w:spacing w:val="-11"/>
          <w:kern w:val="0"/>
          <w:sz w:val="36"/>
          <w:szCs w:val="36"/>
          <w:shd w:val="clear" w:fill="FFFFFF"/>
          <w:lang w:val="en-US" w:eastAsia="zh-CN" w:bidi="ar"/>
        </w:rPr>
      </w:pPr>
      <w:r>
        <w:rPr>
          <w:rFonts w:hint="eastAsia" w:ascii="方正小标宋简体" w:hAnsi="方正小标宋简体" w:eastAsia="方正小标宋简体" w:cs="方正小标宋简体"/>
          <w:b w:val="0"/>
          <w:bCs w:val="0"/>
          <w:i w:val="0"/>
          <w:iCs w:val="0"/>
          <w:caps w:val="0"/>
          <w:color w:val="auto"/>
          <w:spacing w:val="-11"/>
          <w:kern w:val="0"/>
          <w:sz w:val="36"/>
          <w:szCs w:val="36"/>
          <w:shd w:val="clear" w:fill="FFFFFF"/>
          <w:lang w:val="en-US" w:eastAsia="zh-CN" w:bidi="ar"/>
        </w:rPr>
        <w:t>塔里木职业技术学院举行2023级学生军训汇报暨总结</w:t>
      </w:r>
    </w:p>
    <w:p>
      <w:pPr>
        <w:pStyle w:val="4"/>
        <w:keepNext w:val="0"/>
        <w:keepLines w:val="0"/>
        <w:pageBreakBefore w:val="0"/>
        <w:widowControl w:val="0"/>
        <w:kinsoku/>
        <w:wordWrap/>
        <w:overflowPunct/>
        <w:topLinePunct w:val="0"/>
        <w:autoSpaceDE/>
        <w:autoSpaceDN/>
        <w:bidi w:val="0"/>
        <w:adjustRightInd/>
        <w:snapToGrid/>
        <w:spacing w:line="560" w:lineRule="exact"/>
        <w:jc w:val="center"/>
        <w:textAlignment w:val="auto"/>
        <w:rPr>
          <w:rStyle w:val="18"/>
          <w:rFonts w:hint="default" w:ascii="仿宋" w:hAnsi="仿宋" w:eastAsia="仿宋" w:cs="仿宋"/>
          <w:i w:val="0"/>
          <w:caps w:val="0"/>
          <w:color w:val="auto"/>
          <w:spacing w:val="0"/>
          <w:kern w:val="0"/>
          <w:sz w:val="32"/>
          <w:szCs w:val="32"/>
          <w:shd w:val="clear" w:fill="FFFFFF"/>
          <w:lang w:val="en-US" w:eastAsia="zh-CN"/>
        </w:rPr>
      </w:pPr>
      <w:r>
        <w:rPr>
          <w:rFonts w:hint="eastAsia" w:ascii="方正小标宋简体" w:hAnsi="方正小标宋简体" w:eastAsia="方正小标宋简体" w:cs="方正小标宋简体"/>
          <w:b w:val="0"/>
          <w:bCs w:val="0"/>
          <w:i w:val="0"/>
          <w:iCs w:val="0"/>
          <w:caps w:val="0"/>
          <w:color w:val="auto"/>
          <w:spacing w:val="-11"/>
          <w:kern w:val="0"/>
          <w:sz w:val="36"/>
          <w:szCs w:val="36"/>
          <w:shd w:val="clear" w:fill="FFFFFF"/>
          <w:lang w:val="en-US" w:eastAsia="zh-CN" w:bidi="ar"/>
        </w:rPr>
        <w:t>表彰大会</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仿宋" w:hAnsi="仿宋" w:eastAsia="仿宋" w:cs="仿宋"/>
          <w:i w:val="0"/>
          <w:caps w:val="0"/>
          <w:color w:val="auto"/>
          <w:spacing w:val="0"/>
          <w:kern w:val="0"/>
          <w:sz w:val="32"/>
          <w:szCs w:val="32"/>
          <w:shd w:val="clear" w:fill="FFFFFF"/>
          <w:lang w:val="en-US" w:eastAsia="zh-CN"/>
        </w:rPr>
      </w:pPr>
    </w:p>
    <w:p>
      <w:pPr>
        <w:pStyle w:val="6"/>
        <w:keepNext w:val="0"/>
        <w:keepLines w:val="0"/>
        <w:pageBreakBefore w:val="0"/>
        <w:widowControl w:val="0"/>
        <w:kinsoku/>
        <w:wordWrap/>
        <w:overflowPunct/>
        <w:topLinePunct w:val="0"/>
        <w:autoSpaceDE/>
        <w:autoSpaceDN/>
        <w:bidi w:val="0"/>
        <w:adjustRightInd/>
        <w:snapToGrid/>
        <w:spacing w:after="0"/>
        <w:ind w:firstLine="640" w:firstLineChars="200"/>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为检阅军训成果，激发2023级学生能吃苦、肯奋斗的昂扬斗志。9月27日上午，塔里木职业技术学院在运动场举行2023级学生军训汇报暨总结表彰大会。学院领导周志国、李裕仁、章维娜、余茂林、熊传光出席大会。各二级学院及相关部门负责人、教师代表和全体参训教官及2023级全体学生参加大会，大会由学院党委委员、副院长熊传光主持。</w:t>
      </w:r>
    </w:p>
    <w:p>
      <w:pPr>
        <w:pStyle w:val="6"/>
        <w:keepNext w:val="0"/>
        <w:keepLines w:val="0"/>
        <w:pageBreakBefore w:val="0"/>
        <w:widowControl w:val="0"/>
        <w:kinsoku/>
        <w:wordWrap/>
        <w:overflowPunct/>
        <w:topLinePunct w:val="0"/>
        <w:autoSpaceDE/>
        <w:autoSpaceDN/>
        <w:bidi w:val="0"/>
        <w:adjustRightInd/>
        <w:snapToGrid/>
        <w:spacing w:after="0"/>
        <w:ind w:firstLine="640" w:firstLineChars="200"/>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汇报表演在庄严的奏唱国歌中拉开序幕，参训学生身着戎装，英姿飒爽，为大家呈现了正步走、队列演练、军体拳、匕首操、擒敌拳、反恐表演等科目。场外，同学们的欢呼声、掌声此起彼伏，现场氛围异常热烈。</w:t>
      </w:r>
    </w:p>
    <w:p>
      <w:pPr>
        <w:pStyle w:val="6"/>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Fonts w:ascii="宋体" w:hAnsi="宋体" w:eastAsia="宋体" w:cs="宋体"/>
          <w:sz w:val="24"/>
          <w:szCs w:val="24"/>
        </w:rPr>
        <w:drawing>
          <wp:inline distT="0" distB="0" distL="114300" distR="114300">
            <wp:extent cx="5097780" cy="3390900"/>
            <wp:effectExtent l="0" t="0" r="7620" b="0"/>
            <wp:docPr id="4" name="图片 1" descr="IMG_256"/>
            <wp:cNvGraphicFramePr/>
            <a:graphic xmlns:a="http://schemas.openxmlformats.org/drawingml/2006/main">
              <a:graphicData uri="http://schemas.openxmlformats.org/drawingml/2006/picture">
                <pic:pic xmlns:pic="http://schemas.openxmlformats.org/drawingml/2006/picture">
                  <pic:nvPicPr>
                    <pic:cNvPr id="4" name="图片 1" descr="IMG_256"/>
                    <pic:cNvPicPr/>
                  </pic:nvPicPr>
                  <pic:blipFill>
                    <a:blip r:embed="rId9"/>
                    <a:stretch>
                      <a:fillRect/>
                    </a:stretch>
                  </pic:blipFill>
                  <pic:spPr>
                    <a:xfrm>
                      <a:off x="0" y="0"/>
                      <a:ext cx="5097780" cy="3390900"/>
                    </a:xfrm>
                    <a:prstGeom prst="rect">
                      <a:avLst/>
                    </a:prstGeom>
                    <a:noFill/>
                    <a:ln w="9525">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（图：学院领导出席大会）</w:t>
      </w:r>
    </w:p>
    <w:p>
      <w:pPr>
        <w:pStyle w:val="6"/>
        <w:keepNext w:val="0"/>
        <w:keepLines w:val="0"/>
        <w:pageBreakBefore w:val="0"/>
        <w:widowControl w:val="0"/>
        <w:kinsoku/>
        <w:wordWrap/>
        <w:overflowPunct/>
        <w:topLinePunct w:val="0"/>
        <w:autoSpaceDE/>
        <w:autoSpaceDN/>
        <w:bidi w:val="0"/>
        <w:adjustRightInd/>
        <w:snapToGrid/>
        <w:spacing w:after="0"/>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Fonts w:ascii="宋体" w:hAnsi="宋体" w:eastAsia="宋体" w:cs="宋体"/>
          <w:sz w:val="24"/>
          <w:szCs w:val="24"/>
        </w:rPr>
        <w:drawing>
          <wp:inline distT="0" distB="0" distL="114300" distR="114300">
            <wp:extent cx="5097780" cy="3390900"/>
            <wp:effectExtent l="0" t="0" r="7620" b="0"/>
            <wp:docPr id="5" name="图片 2" descr="IMG_256"/>
            <wp:cNvGraphicFramePr/>
            <a:graphic xmlns:a="http://schemas.openxmlformats.org/drawingml/2006/main">
              <a:graphicData uri="http://schemas.openxmlformats.org/drawingml/2006/picture">
                <pic:pic xmlns:pic="http://schemas.openxmlformats.org/drawingml/2006/picture">
                  <pic:nvPicPr>
                    <pic:cNvPr id="5" name="图片 2" descr="IMG_256"/>
                    <pic:cNvPicPr/>
                  </pic:nvPicPr>
                  <pic:blipFill>
                    <a:blip r:embed="rId10"/>
                    <a:stretch>
                      <a:fillRect/>
                    </a:stretch>
                  </pic:blipFill>
                  <pic:spPr>
                    <a:xfrm>
                      <a:off x="0" y="0"/>
                      <a:ext cx="5097780" cy="3390900"/>
                    </a:xfrm>
                    <a:prstGeom prst="rect">
                      <a:avLst/>
                    </a:prstGeom>
                    <a:noFill/>
                    <a:ln w="9525">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after="0"/>
        <w:jc w:val="center"/>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（图：军训汇报）</w:t>
      </w:r>
    </w:p>
    <w:p>
      <w:pPr>
        <w:pStyle w:val="6"/>
        <w:ind w:firstLine="640" w:firstLineChars="200"/>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b w:val="0"/>
          <w:bCs w:val="0"/>
          <w:i w:val="0"/>
          <w:caps w:val="0"/>
          <w:color w:val="auto"/>
          <w:spacing w:val="0"/>
          <w:kern w:val="0"/>
          <w:sz w:val="32"/>
          <w:szCs w:val="32"/>
          <w:shd w:val="clear" w:fill="FFFFFF"/>
          <w:lang w:val="en-US" w:eastAsia="zh-CN" w:bidi="ar-SA"/>
        </w:rPr>
        <w:t>2023级军训学员代表袁长行代表全体参训学生发表军训感言，他表示：此次军训让我们少了一份娇气，多了一份坚韧。少了一份怨天尤人的颓丧，多了一份勇往直前的无畏，让我们更加自律、自爱、自信和自强。在今后的学习生涯中，要始终牢记学院“厚德、同心、重技”的校训，并以此为目标不断磨炼心性，提升自身专业技能。</w:t>
      </w:r>
    </w:p>
    <w:p>
      <w:pPr>
        <w:pStyle w:val="6"/>
        <w:jc w:val="cente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Fonts w:ascii="宋体" w:hAnsi="宋体" w:eastAsia="宋体" w:cs="宋体"/>
          <w:sz w:val="24"/>
          <w:szCs w:val="24"/>
        </w:rPr>
        <w:drawing>
          <wp:inline distT="0" distB="0" distL="114300" distR="114300">
            <wp:extent cx="5097780" cy="3390900"/>
            <wp:effectExtent l="0" t="0" r="7620" b="0"/>
            <wp:docPr id="7" name="图片 3" descr="IMG_256"/>
            <wp:cNvGraphicFramePr/>
            <a:graphic xmlns:a="http://schemas.openxmlformats.org/drawingml/2006/main">
              <a:graphicData uri="http://schemas.openxmlformats.org/drawingml/2006/picture">
                <pic:pic xmlns:pic="http://schemas.openxmlformats.org/drawingml/2006/picture">
                  <pic:nvPicPr>
                    <pic:cNvPr id="7" name="图片 3" descr="IMG_256"/>
                    <pic:cNvPicPr/>
                  </pic:nvPicPr>
                  <pic:blipFill>
                    <a:blip r:embed="rId11"/>
                    <a:stretch>
                      <a:fillRect/>
                    </a:stretch>
                  </pic:blipFill>
                  <pic:spPr>
                    <a:xfrm>
                      <a:off x="0" y="0"/>
                      <a:ext cx="5097780" cy="3390900"/>
                    </a:xfrm>
                    <a:prstGeom prst="rect">
                      <a:avLst/>
                    </a:prstGeom>
                    <a:noFill/>
                    <a:ln w="9525">
                      <a:noFill/>
                    </a:ln>
                  </pic:spPr>
                </pic:pic>
              </a:graphicData>
            </a:graphic>
          </wp:inline>
        </w:drawing>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center"/>
        <w:textAlignment w:val="auto"/>
        <w:rPr>
          <w:rStyle w:val="18"/>
          <w:rFonts w:hint="eastAsia" w:ascii="方正仿宋简体" w:hAnsi="方正仿宋简体" w:eastAsia="方正仿宋简体" w:cs="方正仿宋简体"/>
          <w:b w:val="0"/>
          <w:bCs w:val="0"/>
          <w:i w:val="0"/>
          <w:caps w:val="0"/>
          <w:color w:val="auto"/>
          <w:spacing w:val="0"/>
          <w:kern w:val="0"/>
          <w:sz w:val="32"/>
          <w:szCs w:val="32"/>
          <w:shd w:val="clear" w:fill="FFFFFF"/>
          <w:lang w:val="en-US" w:eastAsia="zh-CN" w:bidi="ar-SA"/>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（图：军训汇报）</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Style w:val="18"/>
          <w:rFonts w:hint="eastAsia" w:ascii="方正仿宋简体" w:hAnsi="方正仿宋简体" w:eastAsia="方正仿宋简体" w:cs="方正仿宋简体"/>
          <w:b w:val="0"/>
          <w:bCs w:val="0"/>
          <w:i w:val="0"/>
          <w:caps w:val="0"/>
          <w:color w:val="auto"/>
          <w:spacing w:val="0"/>
          <w:kern w:val="0"/>
          <w:sz w:val="32"/>
          <w:szCs w:val="32"/>
          <w:shd w:val="clear" w:fill="FFFFFF"/>
          <w:lang w:val="en-US" w:eastAsia="zh-CN" w:bidi="ar-SA"/>
        </w:rPr>
      </w:pPr>
      <w:r>
        <w:rPr>
          <w:rStyle w:val="18"/>
          <w:rFonts w:hint="eastAsia" w:ascii="方正仿宋简体" w:hAnsi="方正仿宋简体" w:eastAsia="方正仿宋简体" w:cs="方正仿宋简体"/>
          <w:b w:val="0"/>
          <w:bCs w:val="0"/>
          <w:i w:val="0"/>
          <w:caps w:val="0"/>
          <w:color w:val="auto"/>
          <w:spacing w:val="0"/>
          <w:kern w:val="0"/>
          <w:sz w:val="32"/>
          <w:szCs w:val="32"/>
          <w:shd w:val="clear" w:fill="FFFFFF"/>
          <w:lang w:val="en-US" w:eastAsia="zh-CN" w:bidi="ar-SA"/>
        </w:rPr>
        <w:t>最后，学院党委副书记、院长周志国在总结讲话中充分肯定了军训取得的成绩，他代表学院向认真负责的教官致以衷心的感谢，向完满完成军训任务的2023级学生表示衷心的祝贺。</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Style w:val="18"/>
          <w:rFonts w:hint="eastAsia" w:ascii="方正仿宋简体" w:hAnsi="方正仿宋简体" w:eastAsia="方正仿宋简体" w:cs="方正仿宋简体"/>
          <w:b w:val="0"/>
          <w:bCs w:val="0"/>
          <w:i w:val="0"/>
          <w:caps w:val="0"/>
          <w:color w:val="auto"/>
          <w:spacing w:val="0"/>
          <w:kern w:val="0"/>
          <w:sz w:val="32"/>
          <w:szCs w:val="32"/>
          <w:shd w:val="clear" w:fill="FFFFFF"/>
          <w:lang w:val="en-US" w:eastAsia="zh-CN" w:bidi="ar-SA"/>
        </w:rPr>
      </w:pPr>
      <w:r>
        <w:rPr>
          <w:rStyle w:val="18"/>
          <w:rFonts w:hint="eastAsia" w:ascii="方正仿宋简体" w:hAnsi="方正仿宋简体" w:eastAsia="方正仿宋简体" w:cs="方正仿宋简体"/>
          <w:b w:val="0"/>
          <w:bCs w:val="0"/>
          <w:i w:val="0"/>
          <w:caps w:val="0"/>
          <w:color w:val="auto"/>
          <w:spacing w:val="0"/>
          <w:kern w:val="0"/>
          <w:sz w:val="32"/>
          <w:szCs w:val="32"/>
          <w:shd w:val="clear" w:fill="FFFFFF"/>
          <w:lang w:val="en-US" w:eastAsia="zh-CN" w:bidi="ar-SA"/>
        </w:rPr>
        <w:t>周志国表示，军训即将结束，大学生活即将开启，在今后的学习生活中一要勇担使命，做有理想有追求的大学生。作为新时代的塔职人要能够坚定理想信念，勇担时代使命，既要为建好美丽塔职努力，更要为实现中华民族伟大复兴的中国梦而奋斗。二要刻苦学习，做有本领有作为的大学生。希望大家做有真材实料的读书人，爱读书、善读书、读好书，通过刻苦学习掌握扎实的基本功，练就强大的技能气场，多学知识、学好知识，让青春在伟大征程中绽放。三要做有品质有情怀的三五九旅传人。爱国是人世间最深层、最持久的情感，家国情怀亦是立德之源，大学以立德树人为根本遵循，重在对学生的品质品格培养和高尚人格塑造，学院处在有浓厚底蕴的兵团一师阿拉尔市，塔职人始终传承着爱党爱国爱兵团的红色基因，同学们要将家国情怀内化于心外化于行，始终奋进在时代前列。</w:t>
      </w:r>
    </w:p>
    <w:p>
      <w:pPr>
        <w:rPr>
          <w:rStyle w:val="18"/>
          <w:rFonts w:hint="eastAsia" w:ascii="方正仿宋简体" w:hAnsi="方正仿宋简体" w:eastAsia="方正仿宋简体" w:cs="方正仿宋简体"/>
          <w:b w:val="0"/>
          <w:bCs w:val="0"/>
          <w:i w:val="0"/>
          <w:caps w:val="0"/>
          <w:color w:val="auto"/>
          <w:spacing w:val="0"/>
          <w:kern w:val="0"/>
          <w:sz w:val="32"/>
          <w:szCs w:val="32"/>
          <w:shd w:val="clear" w:fill="FFFFFF"/>
          <w:lang w:val="en-US" w:eastAsia="zh-CN" w:bidi="ar-SA"/>
        </w:rPr>
      </w:pPr>
      <w:r>
        <w:rPr>
          <w:rFonts w:ascii="宋体" w:hAnsi="宋体" w:eastAsia="宋体" w:cs="宋体"/>
          <w:sz w:val="24"/>
          <w:szCs w:val="24"/>
        </w:rPr>
        <w:drawing>
          <wp:inline distT="0" distB="0" distL="114300" distR="114300">
            <wp:extent cx="5097780" cy="3390900"/>
            <wp:effectExtent l="0" t="0" r="7620" b="0"/>
            <wp:docPr id="11" name="图片 4" descr="IMG_256"/>
            <wp:cNvGraphicFramePr/>
            <a:graphic xmlns:a="http://schemas.openxmlformats.org/drawingml/2006/main">
              <a:graphicData uri="http://schemas.openxmlformats.org/drawingml/2006/picture">
                <pic:pic xmlns:pic="http://schemas.openxmlformats.org/drawingml/2006/picture">
                  <pic:nvPicPr>
                    <pic:cNvPr id="11" name="图片 4" descr="IMG_256"/>
                    <pic:cNvPicPr/>
                  </pic:nvPicPr>
                  <pic:blipFill>
                    <a:blip r:embed="rId12"/>
                    <a:stretch>
                      <a:fillRect/>
                    </a:stretch>
                  </pic:blipFill>
                  <pic:spPr>
                    <a:xfrm>
                      <a:off x="0" y="0"/>
                      <a:ext cx="5097780" cy="3390900"/>
                    </a:xfrm>
                    <a:prstGeom prst="rect">
                      <a:avLst/>
                    </a:prstGeom>
                    <a:noFill/>
                    <a:ln w="9525">
                      <a:noFill/>
                    </a:ln>
                  </pic:spPr>
                </pic:pic>
              </a:graphicData>
            </a:graphic>
          </wp:inline>
        </w:drawing>
      </w:r>
    </w:p>
    <w:p>
      <w:pPr>
        <w:jc w:val="center"/>
        <w:rPr>
          <w:rStyle w:val="18"/>
          <w:rFonts w:hint="eastAsia" w:ascii="方正仿宋简体" w:hAnsi="方正仿宋简体" w:eastAsia="方正仿宋简体" w:cs="方正仿宋简体"/>
          <w:b w:val="0"/>
          <w:bCs w:val="0"/>
          <w:i w:val="0"/>
          <w:caps w:val="0"/>
          <w:color w:val="auto"/>
          <w:spacing w:val="0"/>
          <w:kern w:val="0"/>
          <w:sz w:val="32"/>
          <w:szCs w:val="32"/>
          <w:shd w:val="clear" w:fill="FFFFFF"/>
          <w:lang w:val="en-US" w:eastAsia="zh-CN" w:bidi="ar-SA"/>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（图：院长周志国总结讲话）</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Style w:val="18"/>
          <w:rFonts w:hint="eastAsia" w:ascii="方正仿宋简体" w:hAnsi="方正仿宋简体" w:eastAsia="方正仿宋简体" w:cs="方正仿宋简体"/>
          <w:b w:val="0"/>
          <w:bCs w:val="0"/>
          <w:i w:val="0"/>
          <w:caps w:val="0"/>
          <w:color w:val="auto"/>
          <w:spacing w:val="0"/>
          <w:kern w:val="0"/>
          <w:sz w:val="32"/>
          <w:szCs w:val="32"/>
          <w:shd w:val="clear" w:fill="FFFFFF"/>
          <w:lang w:val="en-US" w:eastAsia="zh-CN" w:bidi="ar-SA"/>
        </w:rPr>
      </w:pPr>
      <w:r>
        <w:rPr>
          <w:rStyle w:val="18"/>
          <w:rFonts w:hint="eastAsia" w:ascii="方正仿宋简体" w:hAnsi="方正仿宋简体" w:eastAsia="方正仿宋简体" w:cs="方正仿宋简体"/>
          <w:b w:val="0"/>
          <w:bCs w:val="0"/>
          <w:i w:val="0"/>
          <w:caps w:val="0"/>
          <w:color w:val="auto"/>
          <w:spacing w:val="0"/>
          <w:kern w:val="0"/>
          <w:sz w:val="32"/>
          <w:szCs w:val="32"/>
          <w:shd w:val="clear" w:fill="FFFFFF"/>
          <w:lang w:val="en-US" w:eastAsia="zh-CN" w:bidi="ar-SA"/>
        </w:rPr>
        <w:t>大会还宣读了2023级军训表彰名单，学院领导及各二级学院、相关部门负责人为获得表彰人员颁发了证书。</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Style w:val="18"/>
          <w:rFonts w:hint="eastAsia" w:ascii="方正仿宋简体" w:hAnsi="方正仿宋简体" w:eastAsia="方正仿宋简体" w:cs="方正仿宋简体"/>
          <w:b w:val="0"/>
          <w:bCs w:val="0"/>
          <w:i w:val="0"/>
          <w:caps w:val="0"/>
          <w:color w:val="auto"/>
          <w:spacing w:val="0"/>
          <w:kern w:val="0"/>
          <w:sz w:val="32"/>
          <w:szCs w:val="32"/>
          <w:shd w:val="clear" w:fill="FFFFFF"/>
          <w:lang w:val="en-US" w:eastAsia="zh-CN" w:bidi="ar-SA"/>
        </w:rPr>
      </w:pPr>
      <w:r>
        <w:rPr>
          <w:rStyle w:val="18"/>
          <w:rFonts w:hint="eastAsia" w:ascii="方正仿宋简体" w:hAnsi="方正仿宋简体" w:eastAsia="方正仿宋简体" w:cs="方正仿宋简体"/>
          <w:b w:val="0"/>
          <w:bCs w:val="0"/>
          <w:i w:val="0"/>
          <w:caps w:val="0"/>
          <w:color w:val="auto"/>
          <w:spacing w:val="0"/>
          <w:kern w:val="0"/>
          <w:sz w:val="32"/>
          <w:szCs w:val="32"/>
          <w:shd w:val="clear" w:fill="FFFFFF"/>
          <w:lang w:val="en-US" w:eastAsia="zh-CN" w:bidi="ar-SA"/>
        </w:rPr>
        <w:t>据悉，此次军训自9月14日开始，历时14天，2023级全体学生参与其中。同学们不仅完成了军训课程，还展示了出色的意志力和训练成果，挑战了自我，超越了极限。</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right"/>
        <w:textAlignment w:val="auto"/>
        <w:rPr>
          <w:rFonts w:hint="eastAsia" w:ascii="方正小标宋简体" w:hAnsi="方正小标宋简体" w:eastAsia="方正小标宋简体" w:cs="方正小标宋简体"/>
          <w:b w:val="0"/>
          <w:bCs w:val="0"/>
          <w:i w:val="0"/>
          <w:iCs w:val="0"/>
          <w:caps w:val="0"/>
          <w:color w:val="222222"/>
          <w:spacing w:val="-11"/>
          <w:kern w:val="0"/>
          <w:sz w:val="36"/>
          <w:szCs w:val="36"/>
          <w:shd w:val="clear" w:fill="FFFFFF"/>
          <w:lang w:val="en-US" w:eastAsia="zh-CN" w:bidi="ar"/>
        </w:rPr>
      </w:pPr>
      <w:r>
        <w:rPr>
          <w:rFonts w:hint="eastAsia" w:ascii="楷体" w:hAnsi="楷体" w:eastAsia="楷体" w:cs="楷体"/>
          <w:b w:val="0"/>
          <w:bCs w:val="0"/>
          <w:i w:val="0"/>
          <w:iCs w:val="0"/>
          <w:caps w:val="0"/>
          <w:color w:val="222222"/>
          <w:spacing w:val="0"/>
          <w:kern w:val="0"/>
          <w:sz w:val="32"/>
          <w:szCs w:val="32"/>
          <w:shd w:val="clear" w:fill="FFFFFF"/>
          <w:lang w:val="en-US" w:eastAsia="zh-CN"/>
        </w:rPr>
        <w:t>（来源：党委宣传部 李豪飞）</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800" w:lineRule="exact"/>
        <w:ind w:right="0"/>
        <w:jc w:val="center"/>
        <w:textAlignment w:val="auto"/>
        <w:rPr>
          <w:rFonts w:hint="eastAsia" w:ascii="仿宋" w:hAnsi="仿宋" w:eastAsia="仿宋" w:cs="仿宋"/>
          <w:i w:val="0"/>
          <w:iCs w:val="0"/>
          <w:caps w:val="0"/>
          <w:color w:val="222222"/>
          <w:spacing w:val="0"/>
          <w:kern w:val="0"/>
          <w:sz w:val="32"/>
          <w:szCs w:val="32"/>
        </w:rPr>
      </w:pPr>
      <w:r>
        <w:rPr>
          <w:rFonts w:hint="eastAsia" w:ascii="方正小标宋简体" w:hAnsi="方正小标宋简体" w:eastAsia="方正小标宋简体" w:cs="方正小标宋简体"/>
          <w:b w:val="0"/>
          <w:bCs w:val="0"/>
          <w:i w:val="0"/>
          <w:iCs w:val="0"/>
          <w:caps w:val="0"/>
          <w:color w:val="222222"/>
          <w:spacing w:val="-11"/>
          <w:kern w:val="0"/>
          <w:sz w:val="36"/>
          <w:szCs w:val="36"/>
          <w:shd w:val="clear" w:fill="FFFFFF"/>
          <w:lang w:val="en-US" w:eastAsia="zh-CN" w:bidi="ar"/>
        </w:rPr>
        <w:t>塔里木职业技术学院荣获全国职业院校技能大赛（高职组）老年护理与保健赛项三等奖</w:t>
      </w:r>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iCs w:val="0"/>
          <w:caps w:val="0"/>
          <w:color w:val="222222"/>
          <w:spacing w:val="0"/>
          <w:kern w:val="0"/>
          <w:sz w:val="32"/>
          <w:szCs w:val="32"/>
          <w:shd w:val="clear" w:fill="FFFFFF"/>
        </w:rPr>
      </w:pP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9月23-24日，全国职业院校技能大赛老年护理与保健赛项在河北沧州成功举办，来自全国各地54名选手参加了本次比赛。经过2天紧张激烈的比拼，塔里木职业技术学院护理专业参赛选手苏比努尔·吐尔洪同学表现出色，斩获大赛三等奖。</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b w:val="0"/>
          <w:bCs w:val="0"/>
          <w:i w:val="0"/>
          <w:iCs w:val="0"/>
          <w:caps w:val="0"/>
          <w:color w:val="222222"/>
          <w:spacing w:val="0"/>
          <w:kern w:val="0"/>
          <w:sz w:val="32"/>
          <w:szCs w:val="32"/>
          <w:shd w:val="clear" w:fill="FFFFFF"/>
          <w:lang w:val="en-US" w:eastAsia="zh-CN" w:bidi="ar-SA"/>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此次奖项是我校继7月在全国职业院校技能大赛奖项获奖后再次创造的佳绩，充分展现了护理专业人才培养质量的显著成果！同时也感谢台州职业技术学院和浙江工业职业技术学院老师赛前的指导付出！</w:t>
      </w:r>
    </w:p>
    <w:p>
      <w:pPr>
        <w:jc w:val="center"/>
        <w:rPr>
          <w:rFonts w:hint="eastAsia"/>
          <w:lang w:val="en-US" w:eastAsia="zh-CN"/>
        </w:rPr>
      </w:pPr>
      <w:r>
        <w:rPr>
          <w:rFonts w:ascii="宋体" w:hAnsi="宋体" w:eastAsia="宋体" w:cs="宋体"/>
          <w:sz w:val="24"/>
          <w:szCs w:val="24"/>
        </w:rPr>
        <w:drawing>
          <wp:inline distT="0" distB="0" distL="114300" distR="114300">
            <wp:extent cx="5083175" cy="3405505"/>
            <wp:effectExtent l="0" t="0" r="3175" b="4445"/>
            <wp:docPr id="1" name="图片 1" descr="IMG_256"/>
            <wp:cNvGraphicFramePr/>
            <a:graphic xmlns:a="http://schemas.openxmlformats.org/drawingml/2006/main">
              <a:graphicData uri="http://schemas.openxmlformats.org/drawingml/2006/picture">
                <pic:pic xmlns:pic="http://schemas.openxmlformats.org/drawingml/2006/picture">
                  <pic:nvPicPr>
                    <pic:cNvPr id="1" name="图片 1" descr="IMG_256"/>
                    <pic:cNvPicPr/>
                  </pic:nvPicPr>
                  <pic:blipFill>
                    <a:blip r:embed="rId13"/>
                    <a:stretch>
                      <a:fillRect/>
                    </a:stretch>
                  </pic:blipFill>
                  <pic:spPr>
                    <a:xfrm>
                      <a:off x="0" y="0"/>
                      <a:ext cx="5083175" cy="3405505"/>
                    </a:xfrm>
                    <a:prstGeom prst="rect">
                      <a:avLst/>
                    </a:prstGeom>
                    <a:noFill/>
                    <a:ln w="9525">
                      <a:noFill/>
                    </a:ln>
                  </pic:spPr>
                </pic:pic>
              </a:graphicData>
            </a:graphic>
          </wp:inline>
        </w:drawing>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仿宋" w:hAnsi="仿宋" w:eastAsia="仿宋" w:cs="仿宋"/>
          <w:b w:val="0"/>
          <w:bCs w:val="0"/>
          <w:i w:val="0"/>
          <w:iCs w:val="0"/>
          <w:caps w:val="0"/>
          <w:color w:val="222222"/>
          <w:spacing w:val="0"/>
          <w:kern w:val="0"/>
          <w:sz w:val="32"/>
          <w:szCs w:val="32"/>
          <w:shd w:val="clear" w:fill="FFFFFF"/>
          <w:lang w:val="en-US" w:eastAsia="zh-CN" w:bidi="ar-SA"/>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（图：获奖证书）</w:t>
      </w:r>
    </w:p>
    <w:p>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Fonts w:ascii="宋体" w:hAnsi="宋体" w:eastAsia="宋体" w:cs="宋体"/>
          <w:sz w:val="24"/>
          <w:szCs w:val="24"/>
        </w:rPr>
        <w:drawing>
          <wp:inline distT="0" distB="0" distL="114300" distR="114300">
            <wp:extent cx="5083175" cy="3405505"/>
            <wp:effectExtent l="0" t="0" r="3175" b="4445"/>
            <wp:docPr id="2" name="图片 2" descr="IMG_256"/>
            <wp:cNvGraphicFramePr/>
            <a:graphic xmlns:a="http://schemas.openxmlformats.org/drawingml/2006/main">
              <a:graphicData uri="http://schemas.openxmlformats.org/drawingml/2006/picture">
                <pic:pic xmlns:pic="http://schemas.openxmlformats.org/drawingml/2006/picture">
                  <pic:nvPicPr>
                    <pic:cNvPr id="2" name="图片 2" descr="IMG_256"/>
                    <pic:cNvPicPr/>
                  </pic:nvPicPr>
                  <pic:blipFill>
                    <a:blip r:embed="rId14"/>
                    <a:stretch>
                      <a:fillRect/>
                    </a:stretch>
                  </pic:blipFill>
                  <pic:spPr>
                    <a:xfrm>
                      <a:off x="0" y="0"/>
                      <a:ext cx="5083175" cy="3405505"/>
                    </a:xfrm>
                    <a:prstGeom prst="rect">
                      <a:avLst/>
                    </a:prstGeom>
                    <a:noFill/>
                    <a:ln w="9525">
                      <a:noFill/>
                    </a:ln>
                  </pic:spPr>
                </pic:pic>
              </a:graphicData>
            </a:graphic>
          </wp:inline>
        </w:drawing>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center"/>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（图：获奖师生合影）</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楷体" w:hAnsi="楷体" w:eastAsia="楷体" w:cs="楷体"/>
          <w:b w:val="0"/>
          <w:bCs w:val="0"/>
          <w:i w:val="0"/>
          <w:iCs w:val="0"/>
          <w:caps w:val="0"/>
          <w:color w:val="222222"/>
          <w:spacing w:val="-6"/>
          <w:kern w:val="0"/>
          <w:sz w:val="32"/>
          <w:szCs w:val="32"/>
          <w:shd w:val="clear" w:fill="FFFFFF"/>
          <w:lang w:val="en-US" w:eastAsia="zh-CN"/>
        </w:rPr>
      </w:pPr>
      <w:r>
        <w:rPr>
          <w:rFonts w:hint="eastAsia" w:ascii="楷体" w:hAnsi="楷体" w:eastAsia="楷体" w:cs="楷体"/>
          <w:b w:val="0"/>
          <w:bCs w:val="0"/>
          <w:i w:val="0"/>
          <w:iCs w:val="0"/>
          <w:caps w:val="0"/>
          <w:color w:val="222222"/>
          <w:spacing w:val="-11"/>
          <w:kern w:val="0"/>
          <w:sz w:val="32"/>
          <w:szCs w:val="32"/>
          <w:shd w:val="clear" w:fill="FFFFFF"/>
          <w:lang w:val="en-US" w:eastAsia="zh-CN"/>
        </w:rPr>
        <w:t>（来源：教育健康学院 教务（科研）处 李扬 刘雪静 高烨 范杰）</w:t>
      </w:r>
    </w:p>
    <w:p>
      <w:pPr>
        <w:rPr>
          <w:rFonts w:hint="eastAsia"/>
          <w:sz w:val="32"/>
          <w:szCs w:val="32"/>
          <w:lang w:val="en-US" w:eastAsia="zh-CN"/>
        </w:rPr>
      </w:pPr>
    </w:p>
    <w:p>
      <w:pPr>
        <w:rPr>
          <w:rFonts w:hint="eastAsia"/>
          <w:sz w:val="32"/>
          <w:szCs w:val="32"/>
          <w:lang w:val="en-US" w:eastAsia="zh-CN"/>
        </w:rPr>
      </w:pP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800" w:lineRule="exact"/>
        <w:ind w:right="0"/>
        <w:jc w:val="center"/>
        <w:textAlignment w:val="auto"/>
        <w:rPr>
          <w:rFonts w:hint="eastAsia" w:ascii="仿宋" w:hAnsi="仿宋" w:eastAsia="仿宋" w:cs="仿宋"/>
          <w:i w:val="0"/>
          <w:iCs w:val="0"/>
          <w:caps w:val="0"/>
          <w:color w:val="222222"/>
          <w:spacing w:val="0"/>
          <w:kern w:val="0"/>
          <w:sz w:val="32"/>
          <w:szCs w:val="32"/>
        </w:rPr>
      </w:pPr>
      <w:r>
        <w:rPr>
          <w:rFonts w:hint="eastAsia" w:ascii="方正小标宋简体" w:hAnsi="方正小标宋简体" w:eastAsia="方正小标宋简体" w:cs="方正小标宋简体"/>
          <w:b w:val="0"/>
          <w:bCs w:val="0"/>
          <w:i w:val="0"/>
          <w:iCs w:val="0"/>
          <w:caps w:val="0"/>
          <w:color w:val="222222"/>
          <w:spacing w:val="-11"/>
          <w:kern w:val="0"/>
          <w:sz w:val="36"/>
          <w:szCs w:val="36"/>
          <w:shd w:val="clear" w:fill="FFFFFF"/>
          <w:lang w:val="en-US" w:eastAsia="zh-CN" w:bidi="ar"/>
        </w:rPr>
        <w:t>我校思政教师荣获第三届兵团高校思想政治理论课教学展示活动高职组三等奖</w:t>
      </w:r>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iCs w:val="0"/>
          <w:caps w:val="0"/>
          <w:color w:val="222222"/>
          <w:spacing w:val="0"/>
          <w:kern w:val="0"/>
          <w:sz w:val="32"/>
          <w:szCs w:val="32"/>
          <w:shd w:val="clear" w:fill="FFFFFF"/>
        </w:rPr>
      </w:pPr>
    </w:p>
    <w:p>
      <w:pPr>
        <w:pStyle w:val="20"/>
        <w:keepNext w:val="0"/>
        <w:keepLines w:val="0"/>
        <w:pageBreakBefore w:val="0"/>
        <w:widowControl w:val="0"/>
        <w:kinsoku/>
        <w:wordWrap/>
        <w:overflowPunct/>
        <w:topLinePunct w:val="0"/>
        <w:autoSpaceDE/>
        <w:autoSpaceDN/>
        <w:bidi w:val="0"/>
        <w:adjustRightInd/>
        <w:snapToGrid/>
        <w:spacing w:after="0"/>
        <w:ind w:left="0" w:leftChars="0" w:firstLine="640" w:firstLineChars="200"/>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9月19日，2023年第三届兵团高校思想政治理论课和课程思政教学展示活动在新疆石河子职业技术学院拉开帷幕。在本次比赛中，我校思政教师刘娅美荣获思政课程展示活动高职组三等奖。</w:t>
      </w:r>
    </w:p>
    <w:p>
      <w:pPr>
        <w:pStyle w:val="22"/>
        <w:keepNext w:val="0"/>
        <w:keepLines w:val="0"/>
        <w:pageBreakBefore w:val="0"/>
        <w:widowControl w:val="0"/>
        <w:kinsoku/>
        <w:wordWrap/>
        <w:overflowPunct/>
        <w:topLinePunct w:val="0"/>
        <w:autoSpaceDE/>
        <w:autoSpaceDN/>
        <w:bidi w:val="0"/>
        <w:adjustRightInd/>
        <w:snapToGrid/>
        <w:spacing w:after="0"/>
        <w:ind w:firstLine="640" w:firstLineChars="200"/>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本次赛事为期两天，来自兵团各高校的五十多名教师参加了比赛。本次比赛的目标是坚持不懈用习近平新时代中国特色社会主义思想铸魂育人，充分发挥思政课在学校思想政治教育的主渠道作用，充分展示各高校实施思政课创优行动、深化思政课改革创新的成果。通过本次比赛，以赛促学、以赛代练、以赛提能，进一步深化了新时代思政课守正创新发展和推进“大思政课”建设，实现了思政课与课程思政协同共进，全面提高了兵团各高校思政课质量和水平。</w:t>
      </w:r>
    </w:p>
    <w:p>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Fonts w:ascii="宋体" w:hAnsi="宋体" w:eastAsia="宋体" w:cs="宋体"/>
          <w:sz w:val="24"/>
          <w:szCs w:val="24"/>
        </w:rPr>
        <w:drawing>
          <wp:inline distT="0" distB="0" distL="114300" distR="114300">
            <wp:extent cx="5097780" cy="3390900"/>
            <wp:effectExtent l="0" t="0" r="7620" b="0"/>
            <wp:docPr id="20" name="图片 5" descr="IMG_256"/>
            <wp:cNvGraphicFramePr/>
            <a:graphic xmlns:a="http://schemas.openxmlformats.org/drawingml/2006/main">
              <a:graphicData uri="http://schemas.openxmlformats.org/drawingml/2006/picture">
                <pic:pic xmlns:pic="http://schemas.openxmlformats.org/drawingml/2006/picture">
                  <pic:nvPicPr>
                    <pic:cNvPr id="20" name="图片 5" descr="IMG_256"/>
                    <pic:cNvPicPr/>
                  </pic:nvPicPr>
                  <pic:blipFill>
                    <a:blip r:embed="rId15"/>
                    <a:stretch>
                      <a:fillRect/>
                    </a:stretch>
                  </pic:blipFill>
                  <pic:spPr>
                    <a:xfrm>
                      <a:off x="0" y="0"/>
                      <a:ext cx="5097780" cy="3390900"/>
                    </a:xfrm>
                    <a:prstGeom prst="rect">
                      <a:avLst/>
                    </a:prstGeom>
                    <a:noFill/>
                    <a:ln w="9525">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（图：荣誉证书）</w:t>
      </w:r>
    </w:p>
    <w:p>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right"/>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Fonts w:hint="eastAsia" w:ascii="楷体" w:hAnsi="楷体" w:eastAsia="楷体" w:cs="楷体"/>
          <w:b w:val="0"/>
          <w:bCs w:val="0"/>
          <w:i w:val="0"/>
          <w:iCs w:val="0"/>
          <w:caps w:val="0"/>
          <w:color w:val="222222"/>
          <w:spacing w:val="0"/>
          <w:kern w:val="0"/>
          <w:sz w:val="32"/>
          <w:szCs w:val="32"/>
          <w:shd w:val="clear" w:fill="FFFFFF"/>
          <w:lang w:val="en-US" w:eastAsia="zh-CN"/>
        </w:rPr>
        <w:t>（来源：基础教学部）</w:t>
      </w:r>
    </w:p>
    <w:p>
      <w:pPr>
        <w:pStyle w:val="22"/>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p>
    <w:p>
      <w:pPr>
        <w:pStyle w:val="22"/>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p>
    <w:p>
      <w:pPr>
        <w:pStyle w:val="22"/>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p>
    <w:p>
      <w:pPr>
        <w:pStyle w:val="22"/>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800" w:lineRule="exact"/>
        <w:ind w:right="0"/>
        <w:jc w:val="center"/>
        <w:textAlignment w:val="auto"/>
        <w:rPr>
          <w:rFonts w:hint="eastAsia" w:ascii="仿宋" w:hAnsi="仿宋" w:eastAsia="仿宋" w:cs="仿宋"/>
          <w:i w:val="0"/>
          <w:iCs w:val="0"/>
          <w:caps w:val="0"/>
          <w:color w:val="222222"/>
          <w:spacing w:val="0"/>
          <w:kern w:val="0"/>
          <w:sz w:val="32"/>
          <w:szCs w:val="32"/>
        </w:rPr>
      </w:pPr>
      <w:r>
        <w:rPr>
          <w:rFonts w:hint="eastAsia" w:ascii="方正小标宋简体" w:hAnsi="方正小标宋简体" w:eastAsia="方正小标宋简体" w:cs="方正小标宋简体"/>
          <w:b w:val="0"/>
          <w:bCs w:val="0"/>
          <w:i w:val="0"/>
          <w:iCs w:val="0"/>
          <w:caps w:val="0"/>
          <w:color w:val="222222"/>
          <w:spacing w:val="0"/>
          <w:kern w:val="0"/>
          <w:sz w:val="36"/>
          <w:szCs w:val="36"/>
          <w:shd w:val="clear" w:fill="FFFFFF"/>
          <w:lang w:val="en-US" w:eastAsia="zh-CN" w:bidi="ar"/>
        </w:rPr>
        <w:t>学院安排部署2023年教育事业统计工作</w:t>
      </w:r>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 w:hAnsi="仿宋" w:eastAsia="仿宋" w:cs="仿宋"/>
          <w:i w:val="0"/>
          <w:iCs w:val="0"/>
          <w:caps w:val="0"/>
          <w:color w:val="222222"/>
          <w:spacing w:val="0"/>
          <w:kern w:val="0"/>
          <w:sz w:val="32"/>
          <w:szCs w:val="32"/>
          <w:shd w:val="clear" w:fill="FFFFFF"/>
        </w:rPr>
      </w:pPr>
    </w:p>
    <w:p>
      <w:pPr>
        <w:pStyle w:val="2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仿宋" w:hAnsi="仿宋" w:eastAsia="仿宋" w:cs="仿宋"/>
          <w:i w:val="0"/>
          <w:iCs w:val="0"/>
          <w:caps w:val="0"/>
          <w:color w:val="222222"/>
          <w:spacing w:val="0"/>
          <w:kern w:val="0"/>
          <w:sz w:val="32"/>
          <w:szCs w:val="32"/>
          <w:shd w:val="clear" w:fill="FFFFFF"/>
          <w:lang w:val="en-US" w:eastAsia="zh-CN"/>
        </w:rPr>
      </w:pPr>
      <w:r>
        <w:rPr>
          <w:rFonts w:hint="eastAsia" w:ascii="仿宋" w:hAnsi="仿宋" w:eastAsia="仿宋" w:cs="仿宋"/>
          <w:i w:val="0"/>
          <w:iCs w:val="0"/>
          <w:caps w:val="0"/>
          <w:color w:val="222222"/>
          <w:spacing w:val="0"/>
          <w:kern w:val="0"/>
          <w:sz w:val="32"/>
          <w:szCs w:val="32"/>
          <w:shd w:val="clear" w:fill="FFFFFF"/>
          <w:lang w:val="en-US" w:eastAsia="zh-CN"/>
        </w:rPr>
        <w:t>9月18日上午，塔里木职业技术学院2023年教育事业统计工作安排部署会议在厚德楼一楼会议室召开。党委副书记、院长周志国主持会议并作要求讲话，党委委员、副院长李裕仁、党委委员、副院长章维娜、党委委员、纪委书记余茂林、党委委员、副院长熊传光，各处室和基础教学部负责人参加会议。</w:t>
      </w:r>
    </w:p>
    <w:p>
      <w:pPr>
        <w:pStyle w:val="2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 w:hAnsi="仿宋" w:eastAsia="仿宋" w:cs="仿宋"/>
          <w:i w:val="0"/>
          <w:iCs w:val="0"/>
          <w:caps w:val="0"/>
          <w:color w:val="222222"/>
          <w:spacing w:val="0"/>
          <w:kern w:val="0"/>
          <w:sz w:val="32"/>
          <w:szCs w:val="32"/>
          <w:shd w:val="clear" w:fill="FFFFFF"/>
          <w:lang w:val="en-US" w:eastAsia="zh-CN"/>
        </w:rPr>
      </w:pPr>
      <w:r>
        <w:rPr>
          <w:rFonts w:hint="eastAsia" w:ascii="仿宋" w:hAnsi="仿宋" w:eastAsia="仿宋" w:cs="仿宋"/>
          <w:i w:val="0"/>
          <w:iCs w:val="0"/>
          <w:caps w:val="0"/>
          <w:color w:val="222222"/>
          <w:spacing w:val="0"/>
          <w:kern w:val="0"/>
          <w:sz w:val="32"/>
          <w:szCs w:val="32"/>
          <w:shd w:val="clear" w:fill="FFFFFF"/>
          <w:lang w:val="en-US" w:eastAsia="zh-CN"/>
        </w:rPr>
        <w:t>会上，质量管理办公室负责人汪亚明传达了自治区教育厅《关于做好2023年教育事业统计工作的通知》和2023年第一师阿拉尔市教育事业年报培训会精神，对学院2023年教育事业统计工作进行了任务分解。</w:t>
      </w:r>
    </w:p>
    <w:p>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i w:val="0"/>
          <w:iCs w:val="0"/>
          <w:caps w:val="0"/>
          <w:color w:val="222222"/>
          <w:spacing w:val="0"/>
          <w:kern w:val="0"/>
          <w:sz w:val="32"/>
          <w:szCs w:val="32"/>
          <w:shd w:val="clear" w:fill="FFFFFF"/>
          <w:lang w:val="en-US" w:eastAsia="zh-CN"/>
        </w:rPr>
      </w:pPr>
      <w:r>
        <w:rPr>
          <w:rFonts w:hint="eastAsia" w:ascii="仿宋" w:hAnsi="仿宋" w:eastAsia="仿宋" w:cs="仿宋"/>
          <w:i w:val="0"/>
          <w:iCs w:val="0"/>
          <w:caps w:val="0"/>
          <w:color w:val="222222"/>
          <w:spacing w:val="0"/>
          <w:kern w:val="0"/>
          <w:sz w:val="32"/>
          <w:szCs w:val="32"/>
          <w:shd w:val="clear" w:fill="FFFFFF"/>
          <w:lang w:val="en-US" w:eastAsia="zh-CN"/>
        </w:rPr>
        <w:drawing>
          <wp:inline distT="0" distB="0" distL="114300" distR="114300">
            <wp:extent cx="4914900" cy="3283585"/>
            <wp:effectExtent l="0" t="0" r="0" b="12065"/>
            <wp:docPr id="3" name="图片 3" descr="1695695542220"/>
            <wp:cNvGraphicFramePr/>
            <a:graphic xmlns:a="http://schemas.openxmlformats.org/drawingml/2006/main">
              <a:graphicData uri="http://schemas.openxmlformats.org/drawingml/2006/picture">
                <pic:pic xmlns:pic="http://schemas.openxmlformats.org/drawingml/2006/picture">
                  <pic:nvPicPr>
                    <pic:cNvPr id="3" name="图片 3" descr="1695695542220"/>
                    <pic:cNvPicPr/>
                  </pic:nvPicPr>
                  <pic:blipFill>
                    <a:blip r:embed="rId16"/>
                    <a:srcRect t="2524" b="6796"/>
                    <a:stretch>
                      <a:fillRect/>
                    </a:stretch>
                  </pic:blipFill>
                  <pic:spPr>
                    <a:xfrm>
                      <a:off x="0" y="0"/>
                      <a:ext cx="4914900" cy="3283585"/>
                    </a:xfrm>
                    <a:prstGeom prst="rect">
                      <a:avLst/>
                    </a:prstGeom>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i w:val="0"/>
          <w:iCs w:val="0"/>
          <w:caps w:val="0"/>
          <w:color w:val="222222"/>
          <w:spacing w:val="0"/>
          <w:kern w:val="0"/>
          <w:sz w:val="32"/>
          <w:szCs w:val="32"/>
          <w:shd w:val="clear" w:fill="FFFFFF"/>
          <w:lang w:val="en-US" w:eastAsia="zh-CN"/>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（图：教育事业统计工作部署会）</w:t>
      </w:r>
    </w:p>
    <w:p>
      <w:pPr>
        <w:pStyle w:val="2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 w:hAnsi="仿宋" w:eastAsia="仿宋" w:cs="仿宋"/>
          <w:i w:val="0"/>
          <w:iCs w:val="0"/>
          <w:caps w:val="0"/>
          <w:color w:val="222222"/>
          <w:spacing w:val="0"/>
          <w:kern w:val="0"/>
          <w:sz w:val="32"/>
          <w:szCs w:val="32"/>
          <w:shd w:val="clear" w:fill="FFFFFF"/>
          <w:lang w:val="en-US" w:eastAsia="zh-CN"/>
        </w:rPr>
      </w:pPr>
      <w:r>
        <w:rPr>
          <w:rFonts w:hint="eastAsia" w:ascii="仿宋" w:hAnsi="仿宋" w:eastAsia="仿宋" w:cs="仿宋"/>
          <w:i w:val="0"/>
          <w:iCs w:val="0"/>
          <w:caps w:val="0"/>
          <w:color w:val="222222"/>
          <w:spacing w:val="0"/>
          <w:kern w:val="0"/>
          <w:sz w:val="32"/>
          <w:szCs w:val="32"/>
          <w:shd w:val="clear" w:fill="FFFFFF"/>
          <w:lang w:val="en-US" w:eastAsia="zh-CN"/>
        </w:rPr>
        <w:t>周志国院长在总结讲话中指出，要充分认识到教育事业统计工作的重要性，加强组织领导，完善组织保障，确保学院2023年教育事业统计工作有序进行。就做好学院2023年教育事业统计工作，周志国院长提出三点要求：一是高度重视，依法依规统计，要加强对习近平总书记关于统计工作的重要指示批示精神、国家统计工作相关法律法规和关于统计改革发展的重大决策部署等内容的学习。二是把握指标内涵，确保数据质量，重视数据的关联衔接，精准填报数据，做到数出有源、数出有据。三是强化组织协调，夯实工作责任，强化统筹协调，注重协同配合，确保按时、高效、高质量完成2023年教育事业统计工作。</w:t>
      </w:r>
    </w:p>
    <w:p>
      <w:pPr>
        <w:pStyle w:val="4"/>
        <w:keepNext w:val="0"/>
        <w:keepLines w:val="0"/>
        <w:pageBreakBefore w:val="0"/>
        <w:widowControl w:val="0"/>
        <w:kinsoku/>
        <w:wordWrap/>
        <w:overflowPunct/>
        <w:topLinePunct w:val="0"/>
        <w:autoSpaceDE/>
        <w:autoSpaceDN/>
        <w:bidi w:val="0"/>
        <w:adjustRightInd/>
        <w:snapToGrid/>
        <w:spacing w:line="560" w:lineRule="exact"/>
        <w:jc w:val="right"/>
        <w:textAlignment w:val="auto"/>
        <w:rPr>
          <w:rStyle w:val="18"/>
          <w:rFonts w:hint="eastAsia" w:ascii="黑体" w:hAnsi="黑体" w:eastAsia="黑体" w:cs="黑体"/>
          <w:i w:val="0"/>
          <w:caps w:val="0"/>
          <w:color w:val="auto"/>
          <w:spacing w:val="0"/>
          <w:kern w:val="0"/>
          <w:sz w:val="32"/>
          <w:szCs w:val="32"/>
          <w:shd w:val="clear" w:fill="FFFFFF"/>
          <w:lang w:val="en-US" w:eastAsia="zh-CN"/>
        </w:rPr>
      </w:pPr>
      <w:r>
        <w:rPr>
          <w:rFonts w:hint="eastAsia" w:ascii="楷体" w:hAnsi="楷体" w:eastAsia="楷体" w:cs="楷体"/>
          <w:i w:val="0"/>
          <w:iCs w:val="0"/>
          <w:caps w:val="0"/>
          <w:color w:val="222222"/>
          <w:spacing w:val="0"/>
          <w:kern w:val="0"/>
          <w:sz w:val="32"/>
          <w:szCs w:val="32"/>
          <w:shd w:val="clear" w:fill="FFFFFF"/>
          <w:lang w:val="en-US" w:eastAsia="zh-CN"/>
        </w:rPr>
        <w:t>（来源：质量管理办公室）</w:t>
      </w:r>
    </w:p>
    <w:p>
      <w:pPr>
        <w:pStyle w:val="22"/>
        <w:rPr>
          <w:rFonts w:hint="eastAsia"/>
          <w:lang w:val="en-US" w:eastAsia="zh-CN"/>
        </w:rPr>
      </w:pPr>
    </w:p>
    <w:p>
      <w:pPr>
        <w:pStyle w:val="22"/>
        <w:rPr>
          <w:rFonts w:hint="eastAsia"/>
          <w:lang w:val="en-US" w:eastAsia="zh-CN"/>
        </w:rPr>
      </w:pPr>
    </w:p>
    <w:p>
      <w:pPr>
        <w:pStyle w:val="22"/>
        <w:ind w:left="0" w:leftChars="0" w:firstLine="0" w:firstLineChars="0"/>
        <w:rPr>
          <w:rFonts w:hint="eastAsia"/>
          <w:lang w:val="en-US" w:eastAsia="zh-CN"/>
        </w:rPr>
      </w:pPr>
    </w:p>
    <w:p>
      <w:pPr>
        <w:pStyle w:val="20"/>
        <w:keepNext w:val="0"/>
        <w:keepLines w:val="0"/>
        <w:pageBreakBefore w:val="0"/>
        <w:widowControl w:val="0"/>
        <w:kinsoku/>
        <w:wordWrap/>
        <w:overflowPunct/>
        <w:topLinePunct w:val="0"/>
        <w:autoSpaceDE/>
        <w:autoSpaceDN/>
        <w:bidi w:val="0"/>
        <w:adjustRightInd/>
        <w:snapToGrid/>
        <w:spacing w:after="0" w:line="800" w:lineRule="exact"/>
        <w:ind w:left="0" w:leftChars="0" w:firstLine="0" w:firstLineChars="0"/>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color w:val="00B0F0"/>
          <w:kern w:val="2"/>
          <w:sz w:val="36"/>
          <w:szCs w:val="36"/>
          <w:highlight w:val="none"/>
          <w:lang w:val="en-US" w:eastAsia="zh-CN" w:bidi="ar-SA"/>
        </w:rPr>
        <w:t>【产教融合】</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rPr>
      </w:pPr>
      <w:r>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rPr>
        <w:t>塔里木职业技术学院与新疆生产建设兵团军事部签署专业技能人才培养合作协议</w:t>
      </w:r>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6090"/>
        </w:tabs>
        <w:kinsoku/>
        <w:wordWrap/>
        <w:overflowPunct/>
        <w:topLinePunct w:val="0"/>
        <w:autoSpaceDE/>
        <w:autoSpaceDN/>
        <w:bidi w:val="0"/>
        <w:adjustRightInd/>
        <w:snapToGrid/>
        <w:spacing w:before="0" w:beforeAutospacing="0" w:after="0" w:afterAutospacing="0" w:line="560" w:lineRule="exact"/>
        <w:ind w:right="0"/>
        <w:jc w:val="both"/>
        <w:textAlignment w:val="auto"/>
        <w:rPr>
          <w:rStyle w:val="18"/>
          <w:rFonts w:hint="eastAsia" w:ascii="仿宋" w:hAnsi="仿宋" w:eastAsia="仿宋" w:cs="仿宋"/>
          <w:i w:val="0"/>
          <w:caps w:val="0"/>
          <w:color w:val="auto"/>
          <w:spacing w:val="0"/>
          <w:kern w:val="0"/>
          <w:sz w:val="32"/>
          <w:szCs w:val="32"/>
          <w:shd w:val="clear" w:fill="FFFFFF"/>
          <w:lang w:val="en-US" w:eastAsia="zh-CN"/>
        </w:rPr>
      </w:pP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9月12日，塔里木职业技术学院与新疆生产建设兵团军事部签署专业技能人才培养合作协议，双方将围绕“优势互补、资源共享、互惠双赢、共同发展”的原则，在人才培养、科技创新以及国防教育等方面深化合作，通过建立兵团军事部专业技能人才培养基地和联合培养等方式共同培养卓越创新性人才，充分发挥军地双方优势及高等教育为国防和军队现代化建设服务的功能，不断推动部队应用型人才的培养，同时也为学生国防教育提供更大空间。</w:t>
      </w:r>
    </w:p>
    <w:p>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i w:val="0"/>
          <w:iCs w:val="0"/>
          <w:caps w:val="0"/>
          <w:color w:val="222222"/>
          <w:spacing w:val="0"/>
          <w:kern w:val="0"/>
          <w:sz w:val="32"/>
          <w:szCs w:val="32"/>
          <w:shd w:val="clear" w:fill="FFFFFF"/>
          <w:lang w:val="en-US" w:eastAsia="zh-CN"/>
        </w:rPr>
      </w:pPr>
      <w:r>
        <w:rPr>
          <w:rFonts w:ascii="宋体" w:hAnsi="宋体" w:eastAsia="宋体" w:cs="宋体"/>
          <w:sz w:val="24"/>
          <w:szCs w:val="24"/>
        </w:rPr>
        <w:drawing>
          <wp:inline distT="0" distB="0" distL="114300" distR="114300">
            <wp:extent cx="5024755" cy="3264535"/>
            <wp:effectExtent l="0" t="0" r="4445" b="12065"/>
            <wp:docPr id="12" name="图片 5" descr="IMG_256"/>
            <wp:cNvGraphicFramePr/>
            <a:graphic xmlns:a="http://schemas.openxmlformats.org/drawingml/2006/main">
              <a:graphicData uri="http://schemas.openxmlformats.org/drawingml/2006/picture">
                <pic:pic xmlns:pic="http://schemas.openxmlformats.org/drawingml/2006/picture">
                  <pic:nvPicPr>
                    <pic:cNvPr id="12" name="图片 5" descr="IMG_256"/>
                    <pic:cNvPicPr/>
                  </pic:nvPicPr>
                  <pic:blipFill>
                    <a:blip r:embed="rId17"/>
                    <a:stretch>
                      <a:fillRect/>
                    </a:stretch>
                  </pic:blipFill>
                  <pic:spPr>
                    <a:xfrm>
                      <a:off x="0" y="0"/>
                      <a:ext cx="5024755" cy="3264535"/>
                    </a:xfrm>
                    <a:prstGeom prst="rect">
                      <a:avLst/>
                    </a:prstGeom>
                    <a:noFill/>
                    <a:ln w="9525">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i w:val="0"/>
          <w:iCs w:val="0"/>
          <w:caps w:val="0"/>
          <w:color w:val="222222"/>
          <w:spacing w:val="0"/>
          <w:kern w:val="0"/>
          <w:sz w:val="32"/>
          <w:szCs w:val="32"/>
          <w:shd w:val="clear" w:fill="FFFFFF"/>
          <w:lang w:val="en-US" w:eastAsia="zh-CN"/>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（图：学院与兵团军事部座谈交流）</w:t>
      </w:r>
    </w:p>
    <w:p>
      <w:pPr>
        <w:pStyle w:val="2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eastAsia" w:ascii="仿宋" w:hAnsi="仿宋" w:eastAsia="仿宋" w:cs="仿宋"/>
          <w:i w:val="0"/>
          <w:iCs w:val="0"/>
          <w:caps w:val="0"/>
          <w:color w:val="222222"/>
          <w:spacing w:val="0"/>
          <w:kern w:val="0"/>
          <w:sz w:val="32"/>
          <w:szCs w:val="32"/>
          <w:shd w:val="clear" w:fill="FFFFFF"/>
          <w:lang w:val="en-US" w:eastAsia="zh-CN"/>
        </w:rPr>
      </w:pPr>
      <w:r>
        <w:rPr>
          <w:rFonts w:hint="eastAsia" w:ascii="仿宋" w:hAnsi="仿宋" w:eastAsia="仿宋" w:cs="仿宋"/>
          <w:i w:val="0"/>
          <w:iCs w:val="0"/>
          <w:caps w:val="0"/>
          <w:color w:val="222222"/>
          <w:spacing w:val="0"/>
          <w:kern w:val="0"/>
          <w:sz w:val="32"/>
          <w:szCs w:val="32"/>
          <w:shd w:val="clear" w:fill="FFFFFF"/>
          <w:lang w:val="en-US" w:eastAsia="zh-CN"/>
        </w:rPr>
        <w:t>军事部人力资源处处长郝军权、军事部人力资源处干事李娴、市人武部部长吕志刚，塔里木职业技术学院党委副书记、院长周志国，党委委员、副院长章维娜，党委委员、纪委书记、工会主席余茂林及各二级分院院长等出席签约仪式。签约仪式由章维娜副院长主持。</w:t>
      </w:r>
    </w:p>
    <w:p>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 w:hAnsi="仿宋" w:eastAsia="仿宋" w:cs="仿宋"/>
          <w:i w:val="0"/>
          <w:iCs w:val="0"/>
          <w:caps w:val="0"/>
          <w:color w:val="222222"/>
          <w:spacing w:val="0"/>
          <w:kern w:val="0"/>
          <w:sz w:val="32"/>
          <w:szCs w:val="32"/>
          <w:shd w:val="clear" w:fill="FFFFFF"/>
          <w:lang w:val="en-US" w:eastAsia="zh-CN"/>
        </w:rPr>
      </w:pPr>
      <w:r>
        <w:rPr>
          <w:rFonts w:ascii="宋体" w:hAnsi="宋体" w:eastAsia="宋体" w:cs="宋体"/>
          <w:sz w:val="24"/>
          <w:szCs w:val="24"/>
        </w:rPr>
        <w:drawing>
          <wp:inline distT="0" distB="0" distL="114300" distR="114300">
            <wp:extent cx="4939030" cy="3051810"/>
            <wp:effectExtent l="0" t="0" r="13970" b="15240"/>
            <wp:docPr id="13" name="图片 6" descr="IMG_256"/>
            <wp:cNvGraphicFramePr/>
            <a:graphic xmlns:a="http://schemas.openxmlformats.org/drawingml/2006/main">
              <a:graphicData uri="http://schemas.openxmlformats.org/drawingml/2006/picture">
                <pic:pic xmlns:pic="http://schemas.openxmlformats.org/drawingml/2006/picture">
                  <pic:nvPicPr>
                    <pic:cNvPr id="13" name="图片 6" descr="IMG_256"/>
                    <pic:cNvPicPr/>
                  </pic:nvPicPr>
                  <pic:blipFill>
                    <a:blip r:embed="rId18"/>
                    <a:stretch>
                      <a:fillRect/>
                    </a:stretch>
                  </pic:blipFill>
                  <pic:spPr>
                    <a:xfrm>
                      <a:off x="0" y="0"/>
                      <a:ext cx="4939030" cy="3051810"/>
                    </a:xfrm>
                    <a:prstGeom prst="rect">
                      <a:avLst/>
                    </a:prstGeom>
                    <a:noFill/>
                    <a:ln w="9525">
                      <a:noFill/>
                    </a:ln>
                  </pic:spPr>
                </pic:pic>
              </a:graphicData>
            </a:graphic>
          </wp:inline>
        </w:drawing>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sz w:val="24"/>
          <w:szCs w:val="24"/>
          <w:lang w:eastAsia="zh-CN"/>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（图：签约仪式）</w:t>
      </w:r>
    </w:p>
    <w:p>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val="0"/>
          <w:color w:val="00B0F0"/>
          <w:kern w:val="2"/>
          <w:sz w:val="36"/>
          <w:szCs w:val="36"/>
          <w:lang w:val="en-US" w:eastAsia="zh-CN" w:bidi="ar-SA"/>
        </w:rPr>
      </w:pPr>
      <w:r>
        <w:rPr>
          <w:rFonts w:ascii="宋体" w:hAnsi="宋体" w:eastAsia="宋体" w:cs="宋体"/>
          <w:sz w:val="24"/>
          <w:szCs w:val="24"/>
        </w:rPr>
        <w:drawing>
          <wp:inline distT="0" distB="0" distL="114300" distR="114300">
            <wp:extent cx="5097780" cy="3232150"/>
            <wp:effectExtent l="0" t="0" r="7620" b="6350"/>
            <wp:docPr id="14" name="图片 7" descr="IMG_256"/>
            <wp:cNvGraphicFramePr/>
            <a:graphic xmlns:a="http://schemas.openxmlformats.org/drawingml/2006/main">
              <a:graphicData uri="http://schemas.openxmlformats.org/drawingml/2006/picture">
                <pic:pic xmlns:pic="http://schemas.openxmlformats.org/drawingml/2006/picture">
                  <pic:nvPicPr>
                    <pic:cNvPr id="14" name="图片 7" descr="IMG_256"/>
                    <pic:cNvPicPr/>
                  </pic:nvPicPr>
                  <pic:blipFill>
                    <a:blip r:embed="rId19"/>
                    <a:stretch>
                      <a:fillRect/>
                    </a:stretch>
                  </pic:blipFill>
                  <pic:spPr>
                    <a:xfrm>
                      <a:off x="0" y="0"/>
                      <a:ext cx="5097780" cy="3232150"/>
                    </a:xfrm>
                    <a:prstGeom prst="rect">
                      <a:avLst/>
                    </a:prstGeom>
                    <a:noFill/>
                    <a:ln w="9525">
                      <a:noFill/>
                    </a:ln>
                  </pic:spPr>
                </pic:pic>
              </a:graphicData>
            </a:graphic>
          </wp:inline>
        </w:drawing>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sz w:val="24"/>
          <w:szCs w:val="24"/>
          <w:lang w:eastAsia="zh-CN"/>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（图：揭牌仪式）</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i w:val="0"/>
          <w:iCs w:val="0"/>
          <w:caps w:val="0"/>
          <w:color w:val="222222"/>
          <w:spacing w:val="0"/>
          <w:kern w:val="0"/>
          <w:sz w:val="32"/>
          <w:szCs w:val="32"/>
          <w:shd w:val="clear" w:fill="FFFFFF"/>
          <w:lang w:val="en-US" w:eastAsia="zh-CN" w:bidi="ar-SA"/>
        </w:rPr>
      </w:pPr>
      <w:r>
        <w:rPr>
          <w:rFonts w:hint="eastAsia" w:ascii="仿宋" w:hAnsi="仿宋" w:eastAsia="仿宋" w:cs="仿宋"/>
          <w:i w:val="0"/>
          <w:iCs w:val="0"/>
          <w:caps w:val="0"/>
          <w:color w:val="222222"/>
          <w:spacing w:val="0"/>
          <w:kern w:val="0"/>
          <w:sz w:val="32"/>
          <w:szCs w:val="32"/>
          <w:shd w:val="clear" w:fill="FFFFFF"/>
          <w:lang w:val="en-US" w:eastAsia="zh-CN" w:bidi="ar-SA"/>
        </w:rPr>
        <w:t>签约仪式上，郝军权处长与周志国院长代表双方分别签署了协议，共同为“兵团军事部专业技能人才培养基地”揭牌。</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i w:val="0"/>
          <w:iCs w:val="0"/>
          <w:caps w:val="0"/>
          <w:color w:val="222222"/>
          <w:spacing w:val="0"/>
          <w:kern w:val="0"/>
          <w:sz w:val="32"/>
          <w:szCs w:val="32"/>
          <w:shd w:val="clear" w:fill="FFFFFF"/>
          <w:lang w:val="en-US" w:eastAsia="zh-CN" w:bidi="ar-SA"/>
        </w:rPr>
      </w:pPr>
      <w:r>
        <w:rPr>
          <w:rFonts w:hint="eastAsia" w:ascii="仿宋" w:hAnsi="仿宋" w:eastAsia="仿宋" w:cs="仿宋"/>
          <w:i w:val="0"/>
          <w:iCs w:val="0"/>
          <w:caps w:val="0"/>
          <w:color w:val="222222"/>
          <w:spacing w:val="0"/>
          <w:kern w:val="0"/>
          <w:sz w:val="32"/>
          <w:szCs w:val="32"/>
          <w:shd w:val="clear" w:fill="FFFFFF"/>
          <w:lang w:val="en-US" w:eastAsia="zh-CN" w:bidi="ar-SA"/>
        </w:rPr>
        <w:t>郝军权处长表示，部队战士要紧跟时代发展，不仅要强健精神与体魄，更要成为高素质、高技能的应用型人才，掌握“一技之长”更是重中之重。军事部与塔里木职业技术学院的合作要紧密贴合部队与学校发展的重大需求，以目标带动发展，在合作中找可持续方向。同时，郝军权处长强调，军事部将成为塔里木职业技术学院的坚实后备力量，为学院开展国防教育提供相应保障，为开展师生国防教育活动提供必要支持。</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i w:val="0"/>
          <w:iCs w:val="0"/>
          <w:caps w:val="0"/>
          <w:color w:val="222222"/>
          <w:spacing w:val="0"/>
          <w:kern w:val="0"/>
          <w:sz w:val="32"/>
          <w:szCs w:val="32"/>
          <w:shd w:val="clear" w:fill="FFFFFF"/>
          <w:lang w:val="en-US" w:eastAsia="zh-CN" w:bidi="ar-SA"/>
        </w:rPr>
      </w:pPr>
      <w:r>
        <w:rPr>
          <w:rFonts w:hint="eastAsia" w:ascii="仿宋" w:hAnsi="仿宋" w:eastAsia="仿宋" w:cs="仿宋"/>
          <w:i w:val="0"/>
          <w:iCs w:val="0"/>
          <w:caps w:val="0"/>
          <w:color w:val="222222"/>
          <w:spacing w:val="0"/>
          <w:kern w:val="0"/>
          <w:sz w:val="32"/>
          <w:szCs w:val="32"/>
          <w:shd w:val="clear" w:fill="FFFFFF"/>
          <w:lang w:val="en-US" w:eastAsia="zh-CN" w:bidi="ar-SA"/>
        </w:rPr>
        <w:t>周志国院长表示，塔里木职业技术学院是有情怀、有目标、有责任的高校，学院积极推进人才培养，同时在科研、教育、产业等多方面具备丰富的潜力和得天独厚的位置条件，希望双方以任务、目标为导向，创新做专业技能人才的培养培训。学院期待在与军事部的合作中实现共赢，建立长期、紧密的人才培养合作关系。</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i w:val="0"/>
          <w:iCs w:val="0"/>
          <w:caps w:val="0"/>
          <w:color w:val="222222"/>
          <w:spacing w:val="0"/>
          <w:kern w:val="0"/>
          <w:sz w:val="32"/>
          <w:szCs w:val="32"/>
          <w:shd w:val="clear" w:fill="FFFFFF"/>
          <w:lang w:val="en-US" w:eastAsia="zh-CN" w:bidi="ar-SA"/>
        </w:rPr>
      </w:pPr>
      <w:r>
        <w:rPr>
          <w:rFonts w:hint="eastAsia" w:ascii="仿宋" w:hAnsi="仿宋" w:eastAsia="仿宋" w:cs="仿宋"/>
          <w:i w:val="0"/>
          <w:iCs w:val="0"/>
          <w:caps w:val="0"/>
          <w:color w:val="222222"/>
          <w:spacing w:val="0"/>
          <w:kern w:val="0"/>
          <w:sz w:val="32"/>
          <w:szCs w:val="32"/>
          <w:shd w:val="clear" w:fill="FFFFFF"/>
          <w:lang w:val="en-US" w:eastAsia="zh-CN" w:bidi="ar-SA"/>
        </w:rPr>
        <w:t>与会双方人员还就合作方向、平台建设、学生联合培养等具体内容进行了深入交流。</w:t>
      </w:r>
    </w:p>
    <w:p>
      <w:pPr>
        <w:pStyle w:val="4"/>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黑体" w:hAnsi="黑体" w:eastAsia="黑体" w:cs="黑体"/>
          <w:b w:val="0"/>
          <w:bCs w:val="0"/>
          <w:color w:val="00B0F0"/>
          <w:kern w:val="2"/>
          <w:sz w:val="36"/>
          <w:szCs w:val="36"/>
          <w:lang w:val="en-US" w:eastAsia="zh-CN" w:bidi="ar-SA"/>
        </w:rPr>
      </w:pPr>
      <w:r>
        <w:rPr>
          <w:rFonts w:hint="eastAsia" w:ascii="楷体" w:hAnsi="楷体" w:eastAsia="楷体" w:cs="楷体"/>
          <w:i w:val="0"/>
          <w:iCs w:val="0"/>
          <w:caps w:val="0"/>
          <w:color w:val="222222"/>
          <w:spacing w:val="-6"/>
          <w:kern w:val="0"/>
          <w:sz w:val="32"/>
          <w:szCs w:val="32"/>
          <w:shd w:val="clear" w:fill="FFFFFF"/>
          <w:lang w:val="en-US" w:eastAsia="zh-CN"/>
        </w:rPr>
        <w:t>（来源：产教融合处  杨心茹   党委宣传部  王子扬）</w:t>
      </w:r>
    </w:p>
    <w:p>
      <w:pPr>
        <w:pStyle w:val="4"/>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黑体" w:hAnsi="黑体" w:eastAsia="黑体" w:cs="黑体"/>
          <w:b w:val="0"/>
          <w:bCs w:val="0"/>
          <w:color w:val="00B0F0"/>
          <w:kern w:val="2"/>
          <w:sz w:val="36"/>
          <w:szCs w:val="36"/>
          <w:lang w:val="en-US" w:eastAsia="zh-CN" w:bidi="ar-SA"/>
        </w:rPr>
      </w:pPr>
    </w:p>
    <w:p>
      <w:pPr>
        <w:pStyle w:val="4"/>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黑体" w:hAnsi="黑体" w:eastAsia="黑体" w:cs="黑体"/>
          <w:b w:val="0"/>
          <w:bCs w:val="0"/>
          <w:color w:val="00B0F0"/>
          <w:kern w:val="2"/>
          <w:sz w:val="36"/>
          <w:szCs w:val="36"/>
          <w:lang w:val="en-US" w:eastAsia="zh-CN" w:bidi="ar-SA"/>
        </w:rPr>
      </w:pPr>
    </w:p>
    <w:p>
      <w:pPr>
        <w:pStyle w:val="4"/>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ascii="黑体" w:hAnsi="黑体" w:eastAsia="黑体" w:cs="黑体"/>
          <w:b w:val="0"/>
          <w:bCs w:val="0"/>
          <w:color w:val="00B0F0"/>
          <w:kern w:val="2"/>
          <w:sz w:val="36"/>
          <w:szCs w:val="36"/>
          <w:lang w:val="en-US" w:eastAsia="zh-CN" w:bidi="ar-SA"/>
        </w:rPr>
      </w:pPr>
    </w:p>
    <w:p>
      <w:pPr>
        <w:pStyle w:val="4"/>
        <w:keepNext w:val="0"/>
        <w:keepLines w:val="0"/>
        <w:pageBreakBefore w:val="0"/>
        <w:widowControl w:val="0"/>
        <w:kinsoku/>
        <w:wordWrap/>
        <w:overflowPunct/>
        <w:topLinePunct w:val="0"/>
        <w:autoSpaceDE/>
        <w:autoSpaceDN/>
        <w:bidi w:val="0"/>
        <w:adjustRightInd/>
        <w:snapToGrid/>
        <w:spacing w:line="800" w:lineRule="exact"/>
        <w:textAlignment w:val="auto"/>
        <w:rPr>
          <w:rFonts w:hint="eastAsia"/>
          <w:color w:val="00B0F0"/>
          <w:sz w:val="36"/>
          <w:szCs w:val="36"/>
        </w:rPr>
      </w:pPr>
      <w:r>
        <w:rPr>
          <w:rFonts w:hint="eastAsia" w:ascii="黑体" w:hAnsi="黑体" w:eastAsia="黑体" w:cs="黑体"/>
          <w:b w:val="0"/>
          <w:bCs w:val="0"/>
          <w:color w:val="00B0F0"/>
          <w:kern w:val="2"/>
          <w:sz w:val="36"/>
          <w:szCs w:val="36"/>
          <w:lang w:val="en-US" w:eastAsia="zh-CN" w:bidi="ar-SA"/>
        </w:rPr>
        <w:t>【分院动态】</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800" w:lineRule="exact"/>
        <w:ind w:right="0"/>
        <w:jc w:val="center"/>
        <w:textAlignment w:val="auto"/>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rPr>
      </w:pPr>
      <w:r>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rPr>
        <w:t>浙江台州职业技术学院马克思主义学院黄丽星教授来我院开展座谈交流</w:t>
      </w:r>
    </w:p>
    <w:p>
      <w:pPr>
        <w:pStyle w:val="11"/>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6090"/>
        </w:tabs>
        <w:kinsoku/>
        <w:wordWrap/>
        <w:overflowPunct/>
        <w:topLinePunct w:val="0"/>
        <w:autoSpaceDE/>
        <w:autoSpaceDN/>
        <w:bidi w:val="0"/>
        <w:adjustRightInd/>
        <w:snapToGrid/>
        <w:spacing w:before="0" w:beforeAutospacing="0" w:after="0" w:afterAutospacing="0" w:line="560" w:lineRule="exact"/>
        <w:ind w:right="0"/>
        <w:jc w:val="both"/>
        <w:textAlignment w:val="auto"/>
        <w:rPr>
          <w:rStyle w:val="18"/>
          <w:rFonts w:hint="eastAsia" w:ascii="仿宋" w:hAnsi="仿宋" w:eastAsia="仿宋" w:cs="仿宋"/>
          <w:i w:val="0"/>
          <w:caps w:val="0"/>
          <w:color w:val="auto"/>
          <w:spacing w:val="0"/>
          <w:kern w:val="0"/>
          <w:sz w:val="32"/>
          <w:szCs w:val="32"/>
          <w:shd w:val="clear" w:fill="FFFFFF"/>
          <w:lang w:val="en-US" w:eastAsia="zh-CN"/>
        </w:rPr>
      </w:pP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为深入学习贯彻习近平新时代中国特色社会主义思想，进一步加强我院思想政治教育工作和思政课教师队伍建设，努力把思政课打造成铸魂育人的优质课程，9月14日，台州职业技术学院马克思主义学院教授黄丽星来到我校，为我部思政教师基本功提升、提高我部社科类项目申报能力、打造良好的科研环境等方面进行深入座谈交流。</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宋体" w:hAnsi="宋体" w:eastAsia="宋体" w:cs="宋体"/>
          <w:sz w:val="24"/>
          <w:szCs w:val="24"/>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会议由基础教学部院长张雯主持，基础教学部思政教研组全体教师参与了此次交流座谈。座谈交流过程中，黄丽星教授结合自身教育教学、管理、科研经验，针对思政教师们所关心的学院建设、课程建设、比赛科研三个方面的问题，进行充分讨论和交流，提出了颇为独到且富有建设性的意见。</w:t>
      </w:r>
    </w:p>
    <w:p>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690745" cy="2918460"/>
            <wp:effectExtent l="0" t="0" r="14605" b="15240"/>
            <wp:docPr id="19"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56"/>
                    <pic:cNvPicPr>
                      <a:picLocks noChangeAspect="1"/>
                    </pic:cNvPicPr>
                  </pic:nvPicPr>
                  <pic:blipFill>
                    <a:blip r:embed="rId20"/>
                    <a:srcRect t="19712"/>
                    <a:stretch>
                      <a:fillRect/>
                    </a:stretch>
                  </pic:blipFill>
                  <pic:spPr>
                    <a:xfrm>
                      <a:off x="0" y="0"/>
                      <a:ext cx="4690745" cy="2918460"/>
                    </a:xfrm>
                    <a:prstGeom prst="rect">
                      <a:avLst/>
                    </a:prstGeom>
                    <a:noFill/>
                    <a:ln w="9525">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cs="宋体"/>
          <w:sz w:val="24"/>
          <w:szCs w:val="24"/>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（图：黄丽星教授分享思政课建设经验）</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对于推进我校马克思主义学院建设，黄丽星教授明确指出可从强队伍、精课程着手。站在为党育人、为国育才的高度，坚持不懈用习近平新时代中国特色社会主义思想凝心铸魂。</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针对教学比赛与科研，黄教授从提升自我内力、团队合力、平台助力，四个角度出发，启发教师将教学实践转化为科研案例，并用科研反哺教学实践。</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宋体" w:hAnsi="宋体" w:eastAsia="宋体" w:cs="宋体"/>
          <w:sz w:val="24"/>
          <w:szCs w:val="24"/>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此次听课交流活动对我院思政课建设工作起到了积极的作用，我院基础教学部（马克思主义学院）将不断提高自身内涵建设，提升思政课教师的业务素质和教学水平，把立德树人根本任务落到实处，夯实思政教师硬实力。</w:t>
      </w:r>
    </w:p>
    <w:p>
      <w:pPr>
        <w:pStyle w:val="4"/>
        <w:keepNext w:val="0"/>
        <w:keepLines w:val="0"/>
        <w:pageBreakBefore w:val="0"/>
        <w:widowControl w:val="0"/>
        <w:kinsoku/>
        <w:wordWrap/>
        <w:overflowPunct/>
        <w:topLinePunct w:val="0"/>
        <w:autoSpaceDE/>
        <w:autoSpaceDN/>
        <w:bidi w:val="0"/>
        <w:adjustRightInd/>
        <w:snapToGrid/>
        <w:spacing w:line="560" w:lineRule="exact"/>
        <w:jc w:val="right"/>
        <w:textAlignment w:val="auto"/>
        <w:rPr>
          <w:rStyle w:val="18"/>
          <w:rFonts w:hint="eastAsia" w:ascii="仿宋" w:hAnsi="仿宋" w:eastAsia="仿宋" w:cs="仿宋"/>
          <w:i w:val="0"/>
          <w:caps w:val="0"/>
          <w:color w:val="auto"/>
          <w:spacing w:val="0"/>
          <w:kern w:val="0"/>
          <w:sz w:val="32"/>
          <w:szCs w:val="32"/>
          <w:shd w:val="clear" w:fill="FFFFFF"/>
          <w:lang w:val="en-US" w:eastAsia="zh-CN"/>
        </w:rPr>
      </w:pPr>
      <w:r>
        <w:rPr>
          <w:rFonts w:hint="eastAsia" w:ascii="楷体" w:hAnsi="楷体" w:eastAsia="楷体" w:cs="楷体"/>
          <w:i w:val="0"/>
          <w:iCs w:val="0"/>
          <w:caps w:val="0"/>
          <w:color w:val="222222"/>
          <w:spacing w:val="0"/>
          <w:kern w:val="0"/>
          <w:sz w:val="32"/>
          <w:szCs w:val="32"/>
          <w:shd w:val="clear" w:fill="FFFFFF"/>
          <w:lang w:val="en-US" w:eastAsia="zh-CN"/>
        </w:rPr>
        <w:t>（来源：基础教学部  刘安琪）</w:t>
      </w:r>
    </w:p>
    <w:p>
      <w:pPr>
        <w:pStyle w:val="4"/>
        <w:keepNext w:val="0"/>
        <w:keepLines w:val="0"/>
        <w:pageBreakBefore w:val="0"/>
        <w:widowControl w:val="0"/>
        <w:kinsoku/>
        <w:wordWrap/>
        <w:overflowPunct/>
        <w:topLinePunct w:val="0"/>
        <w:autoSpaceDE/>
        <w:autoSpaceDN/>
        <w:bidi w:val="0"/>
        <w:adjustRightInd/>
        <w:snapToGrid/>
        <w:spacing w:line="560" w:lineRule="exact"/>
        <w:jc w:val="both"/>
        <w:textAlignment w:val="auto"/>
        <w:rPr>
          <w:rStyle w:val="18"/>
          <w:rFonts w:hint="eastAsia" w:ascii="黑体" w:hAnsi="黑体" w:eastAsia="黑体" w:cs="黑体"/>
          <w:i w:val="0"/>
          <w:caps w:val="0"/>
          <w:color w:val="auto"/>
          <w:spacing w:val="0"/>
          <w:kern w:val="0"/>
          <w:sz w:val="32"/>
          <w:szCs w:val="32"/>
          <w:shd w:val="clear" w:fill="FFFFFF"/>
          <w:lang w:val="en-US" w:eastAsia="zh-CN"/>
        </w:rPr>
      </w:pPr>
    </w:p>
    <w:p>
      <w:pPr>
        <w:pStyle w:val="4"/>
        <w:keepNext w:val="0"/>
        <w:keepLines w:val="0"/>
        <w:pageBreakBefore w:val="0"/>
        <w:widowControl w:val="0"/>
        <w:kinsoku/>
        <w:wordWrap/>
        <w:overflowPunct/>
        <w:topLinePunct w:val="0"/>
        <w:autoSpaceDE/>
        <w:autoSpaceDN/>
        <w:bidi w:val="0"/>
        <w:adjustRightInd/>
        <w:snapToGrid/>
        <w:spacing w:line="560" w:lineRule="exact"/>
        <w:jc w:val="both"/>
        <w:textAlignment w:val="auto"/>
        <w:rPr>
          <w:rStyle w:val="18"/>
          <w:rFonts w:hint="eastAsia" w:ascii="黑体" w:hAnsi="黑体" w:eastAsia="黑体" w:cs="黑体"/>
          <w:i w:val="0"/>
          <w:caps w:val="0"/>
          <w:color w:val="auto"/>
          <w:spacing w:val="0"/>
          <w:kern w:val="0"/>
          <w:sz w:val="32"/>
          <w:szCs w:val="32"/>
          <w:shd w:val="clear" w:fill="FFFFFF"/>
          <w:lang w:val="en-US" w:eastAsia="zh-CN"/>
        </w:rPr>
      </w:pPr>
    </w:p>
    <w:p>
      <w:pPr>
        <w:pStyle w:val="4"/>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pPr>
      <w:r>
        <w:rPr>
          <w:rFonts w:hint="eastAsia" w:ascii="方正小标宋简体" w:hAnsi="方正小标宋简体" w:eastAsia="方正小标宋简体" w:cs="方正小标宋简体"/>
          <w:b w:val="0"/>
          <w:bCs w:val="0"/>
          <w:i w:val="0"/>
          <w:iCs w:val="0"/>
          <w:caps w:val="0"/>
          <w:color w:val="auto"/>
          <w:spacing w:val="0"/>
          <w:kern w:val="0"/>
          <w:sz w:val="36"/>
          <w:szCs w:val="36"/>
          <w:shd w:val="clear" w:fill="FFFFFF"/>
          <w:lang w:val="en-US" w:eastAsia="zh-CN" w:bidi="ar"/>
        </w:rPr>
        <w:t>台州学院-塔里木职业技术学院《药理学》同步课堂</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仿宋" w:hAnsi="仿宋" w:eastAsia="仿宋" w:cs="仿宋"/>
          <w:i w:val="0"/>
          <w:caps w:val="0"/>
          <w:color w:val="auto"/>
          <w:spacing w:val="0"/>
          <w:kern w:val="0"/>
          <w:sz w:val="32"/>
          <w:szCs w:val="32"/>
          <w:shd w:val="clear" w:fill="FFFFFF"/>
          <w:lang w:val="en-US" w:eastAsia="zh-CN"/>
        </w:rPr>
      </w:pP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为积极响应教育部高教司虚拟教研室建设和“慕课西行”号召，推动优质教育资源互联共享，打造东西部高校教师智慧教育资源发展共同体，构建数字化教学新形态。2023年9月11日，台州学院-塔里木职业技术学院《药理学》“慕课西行——同步课堂”，通过线上平台的沉浸式直播互动，横跨近5000公里，实现了“线上线下”跨校混合式教学。</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本次课堂邀请了台州学院医学院党委书记林海斌、台州学院医学院副院长陈光、塔里木职业技术学院党委委员、纪委书记、工会主席余茂林、塔里木职业技术学院教务（科研）处处长高倩出席，活动由塔里木职业技术学院教育健康学院胡伟玲院长主持。</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活动伊始，胡伟玲介绍了到场嘉宾，随后林海斌、余茂林分别致辞，并对自己所在院校进行了简单介绍，共同表达希望以本次“慕课西行”同步课堂启动为契机，进一步加强两校之间合作与交流，创新教研形态，实现更多的优秀教学资源共建、共享，走出东西部高校合作的共赢之路。</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eastAsia" w:ascii="仿宋" w:hAnsi="仿宋" w:eastAsia="仿宋" w:cs="仿宋"/>
          <w:i w:val="0"/>
          <w:caps w:val="0"/>
          <w:color w:val="auto"/>
          <w:spacing w:val="0"/>
          <w:kern w:val="0"/>
          <w:sz w:val="32"/>
          <w:szCs w:val="32"/>
          <w:shd w:val="clear" w:fill="FFFFFF"/>
          <w:lang w:val="en-US" w:eastAsia="zh-CN"/>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本次同步课堂由台州学院《药理学》课程主讲教师陈光教授讲授，考虑到药理学知识难度大，加上学生在学情、教学设施等方面有诸多不同，为了把课上好，让学生易于掌握，陈光教授多次与塔里木职业技术学院的老师沟通，从设计教学思路到信息化教学手段应用再到准备学习任务都做了精心准备，陈光教授结合真实案例，融入思政元素，设计多个互动环节，教学内容丰富，深入浅出。课后学生们纷纷表示，本堂课程的学习，开阔了学习视野，深化了对理论知识的理解，感受到了学习的快乐，希望今后能够继续参与同步课堂活动。</w:t>
      </w:r>
    </w:p>
    <w:p>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8"/>
          <w:rFonts w:hint="eastAsia" w:ascii="仿宋" w:hAnsi="仿宋" w:eastAsia="仿宋" w:cs="仿宋"/>
          <w:i w:val="0"/>
          <w:caps w:val="0"/>
          <w:color w:val="auto"/>
          <w:spacing w:val="0"/>
          <w:kern w:val="0"/>
          <w:sz w:val="32"/>
          <w:szCs w:val="32"/>
          <w:shd w:val="clear" w:fill="FFFFFF"/>
          <w:lang w:val="en-US" w:eastAsia="zh-CN"/>
        </w:rPr>
      </w:pPr>
      <w:r>
        <w:rPr>
          <w:rFonts w:ascii="宋体" w:hAnsi="宋体" w:eastAsia="宋体" w:cs="宋体"/>
          <w:sz w:val="24"/>
          <w:szCs w:val="24"/>
        </w:rPr>
        <w:drawing>
          <wp:inline distT="0" distB="0" distL="114300" distR="114300">
            <wp:extent cx="5097780" cy="3390900"/>
            <wp:effectExtent l="0" t="0" r="7620" b="0"/>
            <wp:docPr id="22" name="图片 12" descr="IMG_256"/>
            <wp:cNvGraphicFramePr/>
            <a:graphic xmlns:a="http://schemas.openxmlformats.org/drawingml/2006/main">
              <a:graphicData uri="http://schemas.openxmlformats.org/drawingml/2006/picture">
                <pic:pic xmlns:pic="http://schemas.openxmlformats.org/drawingml/2006/picture">
                  <pic:nvPicPr>
                    <pic:cNvPr id="22" name="图片 12" descr="IMG_256"/>
                    <pic:cNvPicPr/>
                  </pic:nvPicPr>
                  <pic:blipFill>
                    <a:blip r:embed="rId21"/>
                    <a:stretch>
                      <a:fillRect/>
                    </a:stretch>
                  </pic:blipFill>
                  <pic:spPr>
                    <a:xfrm>
                      <a:off x="0" y="0"/>
                      <a:ext cx="5097780" cy="3390900"/>
                    </a:xfrm>
                    <a:prstGeom prst="rect">
                      <a:avLst/>
                    </a:prstGeom>
                    <a:noFill/>
                    <a:ln w="9525">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18"/>
          <w:rFonts w:hint="eastAsia" w:ascii="仿宋" w:hAnsi="仿宋" w:eastAsia="仿宋" w:cs="仿宋"/>
          <w:i w:val="0"/>
          <w:caps w:val="0"/>
          <w:color w:val="auto"/>
          <w:spacing w:val="0"/>
          <w:kern w:val="0"/>
          <w:sz w:val="32"/>
          <w:szCs w:val="32"/>
          <w:shd w:val="clear" w:fill="FFFFFF"/>
          <w:lang w:val="en-US" w:eastAsia="zh-CN"/>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（图：同步课堂）</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宋体" w:hAnsi="宋体" w:eastAsia="宋体" w:cs="宋体"/>
          <w:sz w:val="24"/>
          <w:szCs w:val="24"/>
        </w:rPr>
      </w:pPr>
      <w:r>
        <w:rPr>
          <w:rStyle w:val="18"/>
          <w:rFonts w:hint="eastAsia" w:ascii="方正仿宋简体" w:hAnsi="方正仿宋简体" w:eastAsia="方正仿宋简体" w:cs="方正仿宋简体"/>
          <w:i w:val="0"/>
          <w:caps w:val="0"/>
          <w:color w:val="auto"/>
          <w:spacing w:val="0"/>
          <w:kern w:val="0"/>
          <w:sz w:val="32"/>
          <w:szCs w:val="32"/>
          <w:shd w:val="clear" w:fill="FFFFFF"/>
          <w:lang w:val="en-US" w:eastAsia="zh-CN"/>
        </w:rPr>
        <w:t>此次同步课堂是两校精准对接、合作共赢的一次有益尝试，后续我校将持续开展“慕课西行”系列同步课堂，不断推动优质教学资源的共建共享，探索新时代下“互联网”课程建设的新局面。</w:t>
      </w:r>
    </w:p>
    <w:p>
      <w:pPr>
        <w:pStyle w:val="4"/>
        <w:keepNext w:val="0"/>
        <w:keepLines w:val="0"/>
        <w:pageBreakBefore w:val="0"/>
        <w:widowControl w:val="0"/>
        <w:kinsoku/>
        <w:wordWrap/>
        <w:overflowPunct/>
        <w:topLinePunct w:val="0"/>
        <w:autoSpaceDE/>
        <w:autoSpaceDN/>
        <w:bidi w:val="0"/>
        <w:adjustRightInd/>
        <w:snapToGrid/>
        <w:spacing w:line="560" w:lineRule="exact"/>
        <w:jc w:val="right"/>
        <w:textAlignment w:val="auto"/>
        <w:rPr>
          <w:rStyle w:val="18"/>
          <w:rFonts w:hint="eastAsia" w:ascii="仿宋" w:hAnsi="仿宋" w:eastAsia="仿宋" w:cs="仿宋"/>
          <w:i w:val="0"/>
          <w:caps w:val="0"/>
          <w:color w:val="auto"/>
          <w:spacing w:val="0"/>
          <w:kern w:val="0"/>
          <w:sz w:val="32"/>
          <w:szCs w:val="32"/>
          <w:shd w:val="clear" w:fill="FFFFFF"/>
          <w:lang w:val="en-US" w:eastAsia="zh-CN"/>
        </w:rPr>
      </w:pPr>
      <w:r>
        <w:rPr>
          <w:rFonts w:hint="eastAsia" w:ascii="楷体" w:hAnsi="楷体" w:eastAsia="楷体" w:cs="楷体"/>
          <w:i w:val="0"/>
          <w:iCs w:val="0"/>
          <w:caps w:val="0"/>
          <w:color w:val="222222"/>
          <w:spacing w:val="0"/>
          <w:kern w:val="0"/>
          <w:sz w:val="32"/>
          <w:szCs w:val="32"/>
          <w:shd w:val="clear" w:fill="FFFFFF"/>
          <w:lang w:val="en-US" w:eastAsia="zh-CN"/>
        </w:rPr>
        <w:t>（来源：教育健康学院  孙怡 陈婷婷）</w:t>
      </w:r>
    </w:p>
    <w:p>
      <w:pPr>
        <w:pStyle w:val="4"/>
        <w:keepNext w:val="0"/>
        <w:keepLines w:val="0"/>
        <w:pageBreakBefore w:val="0"/>
        <w:widowControl w:val="0"/>
        <w:kinsoku/>
        <w:wordWrap/>
        <w:overflowPunct/>
        <w:topLinePunct w:val="0"/>
        <w:autoSpaceDE/>
        <w:autoSpaceDN/>
        <w:bidi w:val="0"/>
        <w:adjustRightInd/>
        <w:snapToGrid/>
        <w:spacing w:line="560" w:lineRule="exact"/>
        <w:jc w:val="both"/>
        <w:textAlignment w:val="auto"/>
        <w:rPr>
          <w:rStyle w:val="18"/>
          <w:rFonts w:hint="eastAsia" w:ascii="仿宋" w:hAnsi="仿宋" w:eastAsia="仿宋" w:cs="仿宋"/>
          <w:i w:val="0"/>
          <w:caps w:val="0"/>
          <w:color w:val="auto"/>
          <w:spacing w:val="0"/>
          <w:kern w:val="0"/>
          <w:sz w:val="32"/>
          <w:szCs w:val="32"/>
          <w:shd w:val="clear" w:fill="FFFFFF"/>
          <w:lang w:val="en-US" w:eastAsia="zh-CN"/>
        </w:rPr>
      </w:pPr>
    </w:p>
    <w:p>
      <w:pPr>
        <w:pStyle w:val="4"/>
        <w:keepNext w:val="0"/>
        <w:keepLines w:val="0"/>
        <w:pageBreakBefore w:val="0"/>
        <w:widowControl w:val="0"/>
        <w:kinsoku/>
        <w:wordWrap/>
        <w:overflowPunct/>
        <w:topLinePunct w:val="0"/>
        <w:autoSpaceDE/>
        <w:autoSpaceDN/>
        <w:bidi w:val="0"/>
        <w:adjustRightInd/>
        <w:snapToGrid/>
        <w:spacing w:line="560" w:lineRule="exact"/>
        <w:jc w:val="both"/>
        <w:textAlignment w:val="auto"/>
        <w:rPr>
          <w:rStyle w:val="18"/>
          <w:rFonts w:hint="eastAsia" w:ascii="仿宋" w:hAnsi="仿宋" w:eastAsia="仿宋" w:cs="仿宋"/>
          <w:i w:val="0"/>
          <w:caps w:val="0"/>
          <w:color w:val="auto"/>
          <w:spacing w:val="0"/>
          <w:kern w:val="0"/>
          <w:sz w:val="32"/>
          <w:szCs w:val="32"/>
          <w:shd w:val="clear" w:fill="FFFFFF"/>
          <w:lang w:val="en-US" w:eastAsia="zh-CN"/>
        </w:rPr>
      </w:pPr>
    </w:p>
    <w:p>
      <w:pPr>
        <w:pStyle w:val="4"/>
        <w:keepNext w:val="0"/>
        <w:keepLines w:val="0"/>
        <w:pageBreakBefore w:val="0"/>
        <w:widowControl w:val="0"/>
        <w:kinsoku/>
        <w:wordWrap/>
        <w:overflowPunct/>
        <w:topLinePunct w:val="0"/>
        <w:autoSpaceDE/>
        <w:autoSpaceDN/>
        <w:bidi w:val="0"/>
        <w:adjustRightInd/>
        <w:snapToGrid/>
        <w:spacing w:line="560" w:lineRule="exact"/>
        <w:jc w:val="both"/>
        <w:textAlignment w:val="auto"/>
        <w:rPr>
          <w:rStyle w:val="18"/>
          <w:rFonts w:hint="default" w:ascii="仿宋" w:hAnsi="仿宋" w:eastAsia="仿宋" w:cs="仿宋"/>
          <w:i w:val="0"/>
          <w:caps w:val="0"/>
          <w:color w:val="auto"/>
          <w:spacing w:val="0"/>
          <w:kern w:val="0"/>
          <w:sz w:val="32"/>
          <w:szCs w:val="32"/>
          <w:shd w:val="clear" w:fill="FFFFFF"/>
          <w:lang w:val="en-US" w:eastAsia="zh-CN"/>
        </w:rPr>
      </w:pP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8"/>
          <w:rFonts w:hint="default" w:ascii="仿宋" w:hAnsi="仿宋" w:eastAsia="仿宋" w:cs="仿宋"/>
          <w:i w:val="0"/>
          <w:caps w:val="0"/>
          <w:color w:val="auto"/>
          <w:spacing w:val="0"/>
          <w:kern w:val="0"/>
          <w:sz w:val="32"/>
          <w:szCs w:val="32"/>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eastAsia" w:ascii="方正小标宋简体" w:hAnsi="方正小标宋简体" w:eastAsia="方正小标宋简体" w:cs="方正小标宋简体"/>
          <w:b w:val="0"/>
          <w:bCs w:val="0"/>
          <w:sz w:val="36"/>
          <w:szCs w:val="36"/>
          <w:lang w:val="en-US" w:eastAsia="zh-CN"/>
        </w:rPr>
      </w:pPr>
      <w:r>
        <w:rPr>
          <w:rFonts w:hint="eastAsia" w:ascii="黑体" w:hAnsi="黑体" w:eastAsia="黑体" w:cs="黑体"/>
          <w:b w:val="0"/>
          <w:bCs w:val="0"/>
          <w:color w:val="00B0F0"/>
          <w:spacing w:val="0"/>
          <w:kern w:val="0"/>
          <w:sz w:val="36"/>
          <w:szCs w:val="36"/>
          <w:lang w:val="en-US" w:eastAsia="zh-CN"/>
        </w:rPr>
        <w:t>【迎</w:t>
      </w:r>
      <w:bookmarkStart w:id="0" w:name="_GoBack"/>
      <w:bookmarkEnd w:id="0"/>
      <w:r>
        <w:rPr>
          <w:rFonts w:hint="eastAsia" w:ascii="黑体" w:hAnsi="黑体" w:eastAsia="黑体" w:cs="黑体"/>
          <w:b w:val="0"/>
          <w:bCs w:val="0"/>
          <w:color w:val="00B0F0"/>
          <w:spacing w:val="0"/>
          <w:kern w:val="0"/>
          <w:sz w:val="36"/>
          <w:szCs w:val="36"/>
          <w:lang w:val="en-US" w:eastAsia="zh-CN"/>
        </w:rPr>
        <w:t>评工作】</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pacing w:val="-11"/>
          <w:kern w:val="0"/>
          <w:sz w:val="36"/>
          <w:szCs w:val="36"/>
          <w:lang w:val="en-US" w:eastAsia="zh-CN"/>
        </w:rPr>
        <w:t>塔里木职业技术学院召开合格评估工作第一次推进会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为扎实推进人才培养工作合格评估的各项工作，塔里木职业技术学院于2023年9月6日下午在厚德楼四楼报告厅召开评估工作第一次推进会。塔里木职业技术学院党委副书记、院长周志国，党委委员、纪委书记余茂林出席了会议，全体中层干部和教职工参加了会议。会议由汪亚明教授主持。</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会中，由汪亚明教授布置了合格评估的工作任务：一是将评估指标体系任务分解表中的具体任务落实到人；二是布置各处室和分院填写好合格评估分项自评表；三是布置2022-2023学年职业院校人才培养工作状态数据采集工作。</w:t>
      </w:r>
    </w:p>
    <w:p>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简体" w:hAnsi="方正仿宋简体" w:eastAsia="方正仿宋简体" w:cs="方正仿宋简体"/>
          <w:sz w:val="32"/>
          <w:szCs w:val="32"/>
          <w:lang w:val="en-US" w:eastAsia="zh-CN"/>
        </w:rPr>
      </w:pPr>
      <w:r>
        <w:rPr>
          <w:rFonts w:ascii="宋体" w:hAnsi="宋体" w:eastAsia="宋体" w:cs="宋体"/>
          <w:sz w:val="24"/>
          <w:szCs w:val="24"/>
        </w:rPr>
        <w:drawing>
          <wp:inline distT="0" distB="0" distL="114300" distR="114300">
            <wp:extent cx="5097780" cy="3390900"/>
            <wp:effectExtent l="0" t="0" r="7620" b="0"/>
            <wp:docPr id="15" name="图片 8" descr="IMG_256"/>
            <wp:cNvGraphicFramePr/>
            <a:graphic xmlns:a="http://schemas.openxmlformats.org/drawingml/2006/main">
              <a:graphicData uri="http://schemas.openxmlformats.org/drawingml/2006/picture">
                <pic:pic xmlns:pic="http://schemas.openxmlformats.org/drawingml/2006/picture">
                  <pic:nvPicPr>
                    <pic:cNvPr id="15" name="图片 8" descr="IMG_256"/>
                    <pic:cNvPicPr/>
                  </pic:nvPicPr>
                  <pic:blipFill>
                    <a:blip r:embed="rId22"/>
                    <a:stretch>
                      <a:fillRect/>
                    </a:stretch>
                  </pic:blipFill>
                  <pic:spPr>
                    <a:xfrm>
                      <a:off x="0" y="0"/>
                      <a:ext cx="5097780" cy="3390900"/>
                    </a:xfrm>
                    <a:prstGeom prst="rect">
                      <a:avLst/>
                    </a:prstGeom>
                    <a:noFill/>
                    <a:ln w="9525">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仿宋简体" w:hAnsi="方正仿宋简体" w:eastAsia="方正仿宋简体" w:cs="方正仿宋简体"/>
          <w:sz w:val="32"/>
          <w:szCs w:val="32"/>
          <w:lang w:val="en-US" w:eastAsia="zh-CN"/>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（图：评估工作第一次推进会）</w:t>
      </w:r>
    </w:p>
    <w:p>
      <w:pPr>
        <w:pStyle w:val="4"/>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最后，周志国院长发表讲话，再次强调了人才培养合格评估的重要性，评估工作是近一时期事关学院发展的头等大事，也是学院发展进程中的一次机遇和挑战，全院上下要坚持“评建结合、以评促建”的原则，加强团队协作，提高执行效率，按时保质保量地完成评估各项任务，力争取得评估工作优异成绩。</w:t>
      </w:r>
    </w:p>
    <w:p>
      <w:pPr>
        <w:pStyle w:val="4"/>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方正仿宋简体" w:hAnsi="方正仿宋简体" w:eastAsia="方正仿宋简体" w:cs="方正仿宋简体"/>
          <w:sz w:val="32"/>
          <w:szCs w:val="32"/>
          <w:lang w:val="en-US" w:eastAsia="zh-CN"/>
        </w:rPr>
      </w:pPr>
      <w:r>
        <w:rPr>
          <w:rFonts w:hint="eastAsia" w:ascii="楷体" w:hAnsi="楷体" w:eastAsia="楷体" w:cs="楷体"/>
          <w:i w:val="0"/>
          <w:iCs w:val="0"/>
          <w:caps w:val="0"/>
          <w:color w:val="222222"/>
          <w:spacing w:val="0"/>
          <w:kern w:val="0"/>
          <w:sz w:val="32"/>
          <w:szCs w:val="32"/>
          <w:shd w:val="clear" w:fill="FFFFFF"/>
          <w:lang w:val="en-US" w:eastAsia="zh-CN"/>
        </w:rPr>
        <w:t>（来源：评估办公室  高烨  肖文苑）</w:t>
      </w:r>
    </w:p>
    <w:p>
      <w:pPr>
        <w:pStyle w:val="20"/>
        <w:ind w:left="0" w:leftChars="0" w:firstLine="0" w:firstLineChars="0"/>
        <w:rPr>
          <w:rStyle w:val="18"/>
          <w:rFonts w:hint="eastAsia" w:ascii="仿宋" w:hAnsi="仿宋" w:eastAsia="仿宋" w:cs="仿宋"/>
          <w:b w:val="0"/>
          <w:bCs w:val="0"/>
          <w:i w:val="0"/>
          <w:caps w:val="0"/>
          <w:color w:val="auto"/>
          <w:spacing w:val="0"/>
          <w:kern w:val="0"/>
          <w:sz w:val="24"/>
          <w:szCs w:val="24"/>
          <w:shd w:val="clear" w:fill="FFFFFF"/>
          <w:lang w:val="en-US" w:eastAsia="zh-CN"/>
        </w:rPr>
      </w:pPr>
    </w:p>
    <w:p>
      <w:pPr>
        <w:pStyle w:val="22"/>
        <w:rPr>
          <w:rStyle w:val="18"/>
          <w:rFonts w:hint="eastAsia" w:ascii="仿宋" w:hAnsi="仿宋" w:eastAsia="仿宋" w:cs="仿宋"/>
          <w:b w:val="0"/>
          <w:bCs w:val="0"/>
          <w:i w:val="0"/>
          <w:caps w:val="0"/>
          <w:color w:val="auto"/>
          <w:spacing w:val="0"/>
          <w:kern w:val="0"/>
          <w:sz w:val="24"/>
          <w:szCs w:val="24"/>
          <w:shd w:val="clear" w:fill="FFFFFF"/>
          <w:lang w:val="en-US" w:eastAsia="zh-CN"/>
        </w:rPr>
      </w:pPr>
    </w:p>
    <w:p>
      <w:pPr>
        <w:pStyle w:val="22"/>
        <w:rPr>
          <w:rStyle w:val="18"/>
          <w:rFonts w:hint="eastAsia" w:ascii="仿宋" w:hAnsi="仿宋" w:eastAsia="仿宋" w:cs="仿宋"/>
          <w:b w:val="0"/>
          <w:bCs w:val="0"/>
          <w:i w:val="0"/>
          <w:caps w:val="0"/>
          <w:color w:val="auto"/>
          <w:spacing w:val="0"/>
          <w:kern w:val="0"/>
          <w:sz w:val="24"/>
          <w:szCs w:val="2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pacing w:val="-11"/>
          <w:kern w:val="0"/>
          <w:sz w:val="36"/>
          <w:szCs w:val="36"/>
          <w:lang w:val="en-US" w:eastAsia="zh-CN"/>
        </w:rPr>
        <w:t>学院召开合格评估备选专业剖析演练会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pStyle w:val="2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为进一步加强学院专业建设，推动学院迎接人才培养工作合格评估顺利进行，9月22日上午，塔里木职业技术学院教务（科研）处、评估办联合组织开展召开合格评估备选专业剖析演练会。</w:t>
      </w:r>
    </w:p>
    <w:p>
      <w:pPr>
        <w:pStyle w:val="2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会议在厚德楼四楼报考厅进行，特邀专家浙江经贸职业技术学院潘上永教授、台州职业技术学院周瑞丽教授、教务处处长高倩、经济管理学院院长张德发、纺织服装学院院长金关秀、智能工程学院院长童高鹏、教育健康学院院长胡伟玲、通航产业学院院长彭超、5个汇报专业全体教师参加会议，评估办顾问、质量管理办公室主任汪亚明主持会议。</w:t>
      </w:r>
    </w:p>
    <w:p>
      <w:pPr>
        <w:pStyle w:val="2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val="0"/>
          <w:bCs w:val="0"/>
          <w:spacing w:val="0"/>
          <w:kern w:val="0"/>
          <w:sz w:val="32"/>
          <w:szCs w:val="32"/>
          <w:lang w:val="en-US" w:eastAsia="zh-CN" w:bidi="ar-SA"/>
        </w:rPr>
        <w:drawing>
          <wp:inline distT="0" distB="0" distL="114300" distR="114300">
            <wp:extent cx="5097780" cy="3390900"/>
            <wp:effectExtent l="0" t="0" r="7620" b="0"/>
            <wp:docPr id="16" name="图片 9" descr="IMG_9959"/>
            <wp:cNvGraphicFramePr/>
            <a:graphic xmlns:a="http://schemas.openxmlformats.org/drawingml/2006/main">
              <a:graphicData uri="http://schemas.openxmlformats.org/drawingml/2006/picture">
                <pic:pic xmlns:pic="http://schemas.openxmlformats.org/drawingml/2006/picture">
                  <pic:nvPicPr>
                    <pic:cNvPr id="16" name="图片 9" descr="IMG_9959"/>
                    <pic:cNvPicPr/>
                  </pic:nvPicPr>
                  <pic:blipFill>
                    <a:blip r:embed="rId23"/>
                    <a:stretch>
                      <a:fillRect/>
                    </a:stretch>
                  </pic:blipFill>
                  <pic:spPr>
                    <a:xfrm>
                      <a:off x="0" y="0"/>
                      <a:ext cx="5097780" cy="339090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方正仿宋简体" w:hAnsi="方正仿宋简体" w:eastAsia="方正仿宋简体" w:cs="方正仿宋简体"/>
          <w:sz w:val="32"/>
          <w:szCs w:val="32"/>
          <w:lang w:val="en-US" w:eastAsia="zh-CN"/>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（图：备选专业剖析演练会）</w:t>
      </w:r>
    </w:p>
    <w:p>
      <w:pPr>
        <w:pStyle w:val="2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会上，机电一体化技术、空中乘务、学前教育、电子商务、纺织品设计等5个专业负责人先后从专业建设基本情况、专业建设举措与建设成果、专业特色与亮点、专业建设中存在的主要问题及整改措施进行了汇报，重点讲述了专业建设历史、目标定位、基本思路、人才培养模式、专业特色和亮点等内容，并针对本专业存在的问题进行了梳理，提出了相应的整改措施。</w:t>
      </w:r>
    </w:p>
    <w:p>
      <w:pPr>
        <w:pStyle w:val="2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在听取完每个专业的汇报后，潘上永教授、周瑞丽教授及学院点评专家针对性地对每个专业进行了详细剖析，提出专业建设要以评估为导向，优化完善汇报内容，明确专业建设思路，体现专业特色，创新人才培养模式，推动专业建设不断向前发展。</w:t>
      </w:r>
    </w:p>
    <w:p>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val="0"/>
          <w:bCs w:val="0"/>
          <w:spacing w:val="0"/>
          <w:kern w:val="0"/>
          <w:sz w:val="32"/>
          <w:szCs w:val="32"/>
          <w:lang w:val="en-US" w:eastAsia="zh-CN" w:bidi="ar-SA"/>
        </w:rPr>
        <w:drawing>
          <wp:inline distT="0" distB="0" distL="114300" distR="114300">
            <wp:extent cx="5097780" cy="3390900"/>
            <wp:effectExtent l="0" t="0" r="7620" b="0"/>
            <wp:docPr id="17" name="图片 10" descr="IMG_9971"/>
            <wp:cNvGraphicFramePr/>
            <a:graphic xmlns:a="http://schemas.openxmlformats.org/drawingml/2006/main">
              <a:graphicData uri="http://schemas.openxmlformats.org/drawingml/2006/picture">
                <pic:pic xmlns:pic="http://schemas.openxmlformats.org/drawingml/2006/picture">
                  <pic:nvPicPr>
                    <pic:cNvPr id="17" name="图片 10" descr="IMG_9971"/>
                    <pic:cNvPicPr/>
                  </pic:nvPicPr>
                  <pic:blipFill>
                    <a:blip r:embed="rId24"/>
                    <a:stretch>
                      <a:fillRect/>
                    </a:stretch>
                  </pic:blipFill>
                  <pic:spPr>
                    <a:xfrm>
                      <a:off x="0" y="0"/>
                      <a:ext cx="5097780" cy="339090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方正仿宋简体" w:hAnsi="方正仿宋简体" w:eastAsia="方正仿宋简体" w:cs="方正仿宋简体"/>
          <w:sz w:val="32"/>
          <w:szCs w:val="32"/>
          <w:lang w:val="en-US" w:eastAsia="zh-CN"/>
        </w:rPr>
      </w:pPr>
      <w:r>
        <w:rPr>
          <w:rStyle w:val="18"/>
          <w:rFonts w:hint="eastAsia" w:ascii="仿宋" w:hAnsi="仿宋" w:eastAsia="仿宋" w:cs="仿宋"/>
          <w:b w:val="0"/>
          <w:bCs w:val="0"/>
          <w:i w:val="0"/>
          <w:caps w:val="0"/>
          <w:color w:val="auto"/>
          <w:spacing w:val="0"/>
          <w:kern w:val="0"/>
          <w:sz w:val="24"/>
          <w:szCs w:val="24"/>
          <w:shd w:val="clear" w:fill="FFFFFF"/>
          <w:lang w:val="en-US" w:eastAsia="zh-CN"/>
        </w:rPr>
        <w:t>（图：备选专业剖析演练会）</w:t>
      </w:r>
    </w:p>
    <w:p>
      <w:pPr>
        <w:pStyle w:val="22"/>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通过本次演练会，参与汇报的5个专业对自身专业建设进一步明确了认识，下一步将加强和改进专业建设，促进专业发展。</w:t>
      </w:r>
    </w:p>
    <w:p>
      <w:pPr>
        <w:pStyle w:val="22"/>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right"/>
        <w:textAlignment w:val="auto"/>
        <w:rPr>
          <w:rFonts w:hint="eastAsia" w:ascii="方正仿宋简体" w:hAnsi="方正仿宋简体" w:eastAsia="方正仿宋简体" w:cs="方正仿宋简体"/>
          <w:sz w:val="32"/>
          <w:szCs w:val="32"/>
          <w:lang w:val="en-US" w:eastAsia="zh-CN"/>
        </w:rPr>
      </w:pPr>
      <w:r>
        <w:rPr>
          <w:rFonts w:hint="eastAsia" w:ascii="楷体" w:hAnsi="楷体" w:eastAsia="楷体" w:cs="楷体"/>
          <w:i w:val="0"/>
          <w:iCs w:val="0"/>
          <w:caps w:val="0"/>
          <w:color w:val="222222"/>
          <w:spacing w:val="0"/>
          <w:kern w:val="0"/>
          <w:sz w:val="32"/>
          <w:szCs w:val="32"/>
          <w:shd w:val="clear" w:fill="FFFFFF"/>
          <w:lang w:val="en-US" w:eastAsia="zh-CN"/>
        </w:rPr>
        <w:t>（来源：评估办公室）</w:t>
      </w:r>
    </w:p>
    <w:p>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方正仿宋简体" w:hAnsi="方正仿宋简体" w:eastAsia="方正仿宋简体" w:cs="方正仿宋简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eastAsia" w:ascii="黑体" w:hAnsi="黑体" w:eastAsia="黑体" w:cs="黑体"/>
          <w:b w:val="0"/>
          <w:bCs w:val="0"/>
          <w:color w:val="00B0F0"/>
          <w:spacing w:val="0"/>
          <w:kern w:val="0"/>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800" w:lineRule="exact"/>
        <w:jc w:val="both"/>
        <w:textAlignment w:val="auto"/>
        <w:rPr>
          <w:rFonts w:hint="eastAsia" w:ascii="方正小标宋简体" w:hAnsi="方正小标宋简体" w:eastAsia="方正小标宋简体" w:cs="方正小标宋简体"/>
          <w:b w:val="0"/>
          <w:bCs w:val="0"/>
          <w:sz w:val="36"/>
          <w:szCs w:val="36"/>
          <w:lang w:val="en-US" w:eastAsia="zh-CN"/>
        </w:rPr>
      </w:pPr>
      <w:r>
        <w:rPr>
          <w:rFonts w:hint="eastAsia" w:ascii="黑体" w:hAnsi="黑体" w:eastAsia="黑体" w:cs="黑体"/>
          <w:b w:val="0"/>
          <w:bCs w:val="0"/>
          <w:color w:val="00B0F0"/>
          <w:spacing w:val="0"/>
          <w:kern w:val="0"/>
          <w:sz w:val="36"/>
          <w:szCs w:val="36"/>
          <w:lang w:val="en-US" w:eastAsia="zh-CN"/>
        </w:rPr>
        <w:t>【教学督导】</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pacing w:val="0"/>
          <w:kern w:val="0"/>
          <w:sz w:val="36"/>
          <w:szCs w:val="36"/>
          <w:lang w:val="en-US" w:eastAsia="zh-CN"/>
        </w:rPr>
        <w:t>实训室开学第一节课教学检查情况汇报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2023年9月4日是开学的第一天，根据学校教务处安排，汪亚明、伍楚斌、丁多斌三人对实训楼第一节课进行了检查。经查，实训楼北楼和南楼共有21个实训室开课，总体情况良好，到课率、设施设备运行等情况基本正常，但仍存在以下几个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1.请假人数较多班级有：21电商3班请假6人，21机电3班请假4人1人旷到；建议相关班级查明情况，加以纠正。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2.存在缺少教具的实训室：实训室北楼137（纺织学院）缺桌椅；实训室南楼220（智能）缺凳子；建议实训楼管理人员帮助解决。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3.实训课未配备实训教材，329BIM实训室实训课程没有讲义或指导书。建议教务处排查一下，有多少实训课是无实训教材的？应统一让任课教师编印相关课程的实训教材或讲义。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4.实训室南楼1楼汽修实训3个班合上，课堂情况比较乱，学生有站着的、坐着的、蹲着的，建议更改上课形式，维持好上课秩序。</w:t>
      </w:r>
    </w:p>
    <w:p>
      <w:pPr>
        <w:keepNext w:val="0"/>
        <w:keepLines w:val="0"/>
        <w:pageBreakBefore w:val="0"/>
        <w:widowControl w:val="0"/>
        <w:kinsoku/>
        <w:wordWrap/>
        <w:overflowPunct/>
        <w:topLinePunct w:val="0"/>
        <w:autoSpaceDE/>
        <w:autoSpaceDN/>
        <w:bidi w:val="0"/>
        <w:adjustRightInd w:val="0"/>
        <w:snapToGrid w:val="0"/>
        <w:spacing w:beforeAutospacing="0" w:line="800" w:lineRule="exact"/>
        <w:jc w:val="left"/>
        <w:textAlignment w:val="auto"/>
        <w:rPr>
          <w:rFonts w:hint="eastAsia" w:ascii="黑体" w:hAnsi="黑体" w:eastAsia="黑体" w:cs="黑体"/>
          <w:b w:val="0"/>
          <w:bCs w:val="0"/>
          <w:color w:val="00B0F0"/>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beforeAutospacing="0" w:line="800" w:lineRule="exact"/>
        <w:jc w:val="left"/>
        <w:textAlignment w:val="auto"/>
        <w:rPr>
          <w:rFonts w:hint="eastAsia" w:ascii="黑体" w:hAnsi="黑体" w:eastAsia="黑体" w:cs="黑体"/>
          <w:b w:val="0"/>
          <w:bCs w:val="0"/>
          <w:color w:val="00B0F0"/>
          <w:sz w:val="36"/>
          <w:szCs w:val="36"/>
          <w:lang w:val="en-US" w:eastAsia="zh-CN"/>
        </w:rPr>
      </w:pPr>
    </w:p>
    <w:p>
      <w:pPr>
        <w:keepNext w:val="0"/>
        <w:keepLines w:val="0"/>
        <w:pageBreakBefore w:val="0"/>
        <w:widowControl w:val="0"/>
        <w:kinsoku/>
        <w:wordWrap/>
        <w:overflowPunct/>
        <w:topLinePunct w:val="0"/>
        <w:autoSpaceDE/>
        <w:autoSpaceDN/>
        <w:bidi w:val="0"/>
        <w:adjustRightInd w:val="0"/>
        <w:snapToGrid w:val="0"/>
        <w:spacing w:beforeAutospacing="0" w:line="800" w:lineRule="exact"/>
        <w:jc w:val="left"/>
        <w:textAlignment w:val="auto"/>
        <w:rPr>
          <w:rFonts w:hint="eastAsia" w:ascii="宋体" w:hAnsi="宋体" w:eastAsia="宋体" w:cs="宋体"/>
          <w:color w:val="00B0F0"/>
          <w:spacing w:val="0"/>
          <w:sz w:val="36"/>
          <w:szCs w:val="36"/>
          <w:u w:val="none"/>
          <w:lang w:val="en-US" w:eastAsia="zh-CN"/>
        </w:rPr>
      </w:pPr>
      <w:r>
        <w:rPr>
          <w:rFonts w:hint="eastAsia" w:ascii="黑体" w:hAnsi="黑体" w:eastAsia="黑体" w:cs="黑体"/>
          <w:b w:val="0"/>
          <w:bCs w:val="0"/>
          <w:color w:val="00B0F0"/>
          <w:sz w:val="36"/>
          <w:szCs w:val="36"/>
          <w:lang w:val="en-US" w:eastAsia="zh-CN"/>
        </w:rPr>
        <w:t>【教改园地】</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default" w:ascii="仿宋" w:hAnsi="仿宋" w:eastAsia="仿宋" w:cs="仿宋"/>
          <w:sz w:val="32"/>
          <w:szCs w:val="32"/>
          <w:lang w:val="en-US" w:eastAsia="zh-CN"/>
        </w:rPr>
      </w:pPr>
      <w:r>
        <w:rPr>
          <w:rFonts w:hint="eastAsia" w:ascii="方正小标宋简体" w:hAnsi="方正小标宋简体" w:eastAsia="方正小标宋简体" w:cs="方正小标宋简体"/>
          <w:b w:val="0"/>
          <w:bCs w:val="0"/>
          <w:sz w:val="36"/>
          <w:szCs w:val="36"/>
          <w:lang w:val="en-US" w:eastAsia="zh-CN"/>
        </w:rPr>
        <w:t>以“三个聚焦”推动职教课程改革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近日，教育部办公厅印发了《关于加快推进现代职业教育体系建设改革重点任务的通知》，其中开展职业教育一流核心课程建设是11项重点任务之一。课程是职业教育高质量发展的核心要素，高质量的课程是学校培养人才的基本单元，直接影响着人才培养的质量。课程改革是现代职业教育发展的重要环节，也是增强其适应性的关键核心。为此，笔者所在的河南工业职业技术学院系统化推进课程建设，增强职业教育课程适应性，引领课程改革与建设创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黑体" w:hAnsi="黑体" w:eastAsia="黑体" w:cs="黑体"/>
          <w:sz w:val="32"/>
          <w:szCs w:val="32"/>
          <w:lang w:val="en-US" w:eastAsia="zh-CN"/>
        </w:rPr>
        <w:t>聚焦课程价值导向，提高课程的适应性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bCs/>
          <w:sz w:val="32"/>
          <w:szCs w:val="32"/>
          <w:lang w:val="en-US" w:eastAsia="zh-CN"/>
        </w:rPr>
        <w:t>一是深化课程思政建设，落实立德树人根本任务。</w:t>
      </w:r>
      <w:r>
        <w:rPr>
          <w:rFonts w:hint="eastAsia" w:ascii="方正仿宋简体" w:hAnsi="方正仿宋简体" w:eastAsia="方正仿宋简体" w:cs="方正仿宋简体"/>
          <w:sz w:val="32"/>
          <w:szCs w:val="32"/>
          <w:lang w:val="en-US" w:eastAsia="zh-CN"/>
        </w:rPr>
        <w:t>坚持系统设计，全面推进课程思政建设，构建“十融入”课程思政教学体系，将思政教育贯穿教学全过程。在课程思政建设中，注重深化思政教育，落实立德树人根本任务。通过将社会主义核心价值观及职业道德、职业操守、职业伦理等职业素养融入课程教学全过程，将思政教育贯穿教学全过程，实现了课程思政与职业教育的有机融合，为培养具有良好职业道德和职业素养的高素质技术技能人才奠定了坚实基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bCs/>
          <w:sz w:val="32"/>
          <w:szCs w:val="32"/>
          <w:lang w:val="en-US" w:eastAsia="zh-CN"/>
        </w:rPr>
        <w:t>二是对接“双标”，引入“四新”，主动适应经济社会发展。</w:t>
      </w:r>
      <w:r>
        <w:rPr>
          <w:rFonts w:hint="eastAsia" w:ascii="方正仿宋简体" w:hAnsi="方正仿宋简体" w:eastAsia="方正仿宋简体" w:cs="方正仿宋简体"/>
          <w:sz w:val="32"/>
          <w:szCs w:val="32"/>
          <w:lang w:val="en-US" w:eastAsia="zh-CN"/>
        </w:rPr>
        <w:t>深入研究专业教学标准和“1+X”职业能力评级标准等，将“双标”中的知识、能力和素质要求一一分解对应到具体的工作任务，进而明确知识目标、能力目标、职业道德、职业素养、职业精神等方面的要求。将行业企业最新的标准、工艺、技术和规范融入课程内容，重构专业课程模块教学内容，这是开展专业课程模块化教学改革设计的重要步骤，确保了课程内容与行业企业的实际需求紧密相连，使学生能够掌握最新的知识和技能，提高职业竞争力。同时，重构专业课程模块教学内容，开展模块化教学改革设计，更好地满足学生的学习需求，提高教学效果和教学质量，推动专业课程教学的不断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bCs/>
          <w:sz w:val="32"/>
          <w:szCs w:val="32"/>
          <w:lang w:val="en-US" w:eastAsia="zh-CN"/>
        </w:rPr>
        <w:t>三是实施分类分层培养，主动适应人才发展需求。</w:t>
      </w:r>
      <w:r>
        <w:rPr>
          <w:rFonts w:hint="eastAsia" w:ascii="方正仿宋简体" w:hAnsi="方正仿宋简体" w:eastAsia="方正仿宋简体" w:cs="方正仿宋简体"/>
          <w:sz w:val="32"/>
          <w:szCs w:val="32"/>
          <w:lang w:val="en-US" w:eastAsia="zh-CN"/>
        </w:rPr>
        <w:t>根据生源类型、文化基础差异和发展目标不同，将一个专业或专业群的学生分为“高素质技能卓越型”“高素质技术技能型”“高素质技术应用型”三个不同方向。遵循职业教育国家专业教学标准，根据产业需求、行业企业要求和学生建议，明确三种类型学生的培养目标和规格等，分类编制定制化专业人才培养方案。同时，运用目标导向理论，分类构建定制化课程体系，开发适合不同人才需求的课程，提供“定制式”可选课程菜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聚焦课程资源建设，紧跟产业技术发展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bCs/>
          <w:sz w:val="32"/>
          <w:szCs w:val="32"/>
          <w:lang w:val="en-US" w:eastAsia="zh-CN"/>
        </w:rPr>
        <w:t>第一，搭建产教融合型实训基地和产业学院。</w:t>
      </w:r>
      <w:r>
        <w:rPr>
          <w:rFonts w:hint="eastAsia" w:ascii="方正仿宋简体" w:hAnsi="方正仿宋简体" w:eastAsia="方正仿宋简体" w:cs="方正仿宋简体"/>
          <w:sz w:val="32"/>
          <w:szCs w:val="32"/>
          <w:lang w:val="en-US" w:eastAsia="zh-CN"/>
        </w:rPr>
        <w:t>依托河南国防科技工业高等职业教育集团，推动资源融合，通过优质教育资源共建共享，校企共建校内实训室513个、校外实习基地457个，集团企业捐助1亿余元教学用仪器设备共建校内生产性实训基地；推进技术融合，校企合作共建国家级协同创新中心1个、省级科研平台6个，组建技术团队15个，共同开展科技攻关、技术服务；实施校企“双主体”育人，形成“双主体、多形态、分段式、工学交替”的现代学徒制人才培养新模式，这种人才培养模式注重学校与企业共同育人，采用多种教学形态、分段式教学和工学交替的方式，使学生更好地掌握专业知识和实践技能，提高职业能力和综合素质，同时，可以更好地满足企业的用人需求，为企业提供更多优秀的专业人才，推动产业发展和经济进步；实施“一群一院”“一院一品”计划，每一个专业集群对应一个或多个产业学院，有效促进课程教学内容紧跟产业发展和企业需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bCs/>
          <w:sz w:val="32"/>
          <w:szCs w:val="32"/>
          <w:lang w:val="en-US" w:eastAsia="zh-CN"/>
        </w:rPr>
        <w:t>第二，引入信息技术，实现教学场域转变。</w:t>
      </w:r>
      <w:r>
        <w:rPr>
          <w:rFonts w:hint="eastAsia" w:ascii="方正仿宋简体" w:hAnsi="方正仿宋简体" w:eastAsia="方正仿宋简体" w:cs="方正仿宋简体"/>
          <w:sz w:val="32"/>
          <w:szCs w:val="32"/>
          <w:lang w:val="en-US" w:eastAsia="zh-CN"/>
        </w:rPr>
        <w:t>建设教学资源库、学校虚拟仿真平台、智慧教室等，课程资源向动画、仿真、VR、AR迭代发展，满足基于信息技术综合运用的线上线下混合教学，实现从单一的线下课堂到线上网络课堂、线下实训课堂、线下仿真课堂等多维信息化课堂转变。构建梯次化在线课程体系，树立了全面建设在线课程理念，形成校、省、国家三级精品在线课程建设体系，通过智慧课堂、中国大学MOOC等平台所有课程完成在线课程建设，适应“互联网+”教学环境。目前，学校已累计立项153门校级精品课、33门省级精品课、19门国家级精品课，形成梯次发展、螺旋提升的良性发展格局，有力促进了课程教学质量提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bCs/>
          <w:sz w:val="32"/>
          <w:szCs w:val="32"/>
          <w:lang w:val="en-US" w:eastAsia="zh-CN"/>
        </w:rPr>
        <w:t>第三，校企合作共同开发新形态教材。</w:t>
      </w:r>
      <w:r>
        <w:rPr>
          <w:rFonts w:hint="eastAsia" w:ascii="方正仿宋简体" w:hAnsi="方正仿宋简体" w:eastAsia="方正仿宋简体" w:cs="方正仿宋简体"/>
          <w:sz w:val="32"/>
          <w:szCs w:val="32"/>
          <w:lang w:val="en-US" w:eastAsia="zh-CN"/>
        </w:rPr>
        <w:t>基于岗位群工作过程，由校企双方专家共同开展岗位群职业能力分析，形成职业能力清单，以培养学生职业能力为目标，将岗位工作任务转化为教材学习任务，从“基本原理、实操技能、综合应用”三个维度将基于岗位群的知识点和技能点向基于人的能力点迁移，融入交互式动画、虚拟仿真、VR技术、AR技术等数字化教学资源，开发“活页式”“工作手册式”等新形态教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lang w:val="en-US" w:eastAsia="zh-CN"/>
        </w:rPr>
      </w:pPr>
      <w:r>
        <w:rPr>
          <w:rFonts w:hint="eastAsia" w:ascii="黑体" w:hAnsi="黑体" w:eastAsia="黑体" w:cs="黑体"/>
          <w:sz w:val="32"/>
          <w:szCs w:val="32"/>
          <w:lang w:val="en-US" w:eastAsia="zh-CN"/>
        </w:rPr>
        <w:t>聚焦课程团队建设，创新教学方法与评价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bCs/>
          <w:sz w:val="32"/>
          <w:szCs w:val="32"/>
          <w:lang w:val="en-US" w:eastAsia="zh-CN"/>
        </w:rPr>
        <w:t>首先，组建校企混编、专兼结合的课程团队。</w:t>
      </w:r>
      <w:r>
        <w:rPr>
          <w:rFonts w:hint="eastAsia" w:ascii="方正仿宋简体" w:hAnsi="方正仿宋简体" w:eastAsia="方正仿宋简体" w:cs="方正仿宋简体"/>
          <w:sz w:val="32"/>
          <w:szCs w:val="32"/>
          <w:lang w:val="en-US" w:eastAsia="zh-CN"/>
        </w:rPr>
        <w:t>学校要求所有专兼职教师都要编入课程建设团队，全员参与课程建设，积极吸纳企业兼职教师进入团队。充分发挥团队中企业导师的作用，深度参与到课程建设与改革中，为校内教师授课提供真实的产品项目案例、技术规范标准，合作开发实训项目；企业导师所在企业承担校内教师企业实践任务，并担任企业实践指导教师，双方互学互研共同提高；校内教师与企业导师一起，开展新产品开发、新技术攻关、新标准研发等，为教师技术技能创新能力提升提供条件保障，为课程深层次改革提供技术支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
          <w:bCs/>
          <w:sz w:val="32"/>
          <w:szCs w:val="32"/>
          <w:lang w:val="en-US" w:eastAsia="zh-CN"/>
        </w:rPr>
        <w:t>其次，创新教学方法。</w:t>
      </w:r>
      <w:r>
        <w:rPr>
          <w:rFonts w:hint="eastAsia" w:ascii="方正仿宋简体" w:hAnsi="方正仿宋简体" w:eastAsia="方正仿宋简体" w:cs="方正仿宋简体"/>
          <w:sz w:val="32"/>
          <w:szCs w:val="32"/>
          <w:lang w:val="en-US" w:eastAsia="zh-CN"/>
        </w:rPr>
        <w:t>在教学过程中创新了“三段七步三循环”模块化协同教学、“三做三评一拓展”混合式教学等教学模式。实施项目教学、情境教学、行动导向教学等教学方法，借助数字孪生技术、VR技术等新一代信息化虚拟仿真技术和手段，实施“理、实、虚”一体化教学改革，引导学生主动学习，以层次化、个性化、智能化的方式精准教学，突出学生主体地位，使学生从知识的被动学习者向知识的主动建构者转变，全面提升了学生学习内生动力，营造良好学习氛围，提升学生学习兴趣，注重全体学生的全面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方正仿宋简体" w:hAnsi="方正仿宋简体" w:eastAsia="方正仿宋简体" w:cs="方正仿宋简体"/>
          <w:b/>
          <w:bCs/>
          <w:sz w:val="32"/>
          <w:szCs w:val="32"/>
          <w:lang w:val="en-US" w:eastAsia="zh-CN"/>
        </w:rPr>
        <w:t>再其次，实施“多元化立体化多维化”教学评价。</w:t>
      </w:r>
      <w:r>
        <w:rPr>
          <w:rFonts w:hint="eastAsia" w:ascii="方正仿宋简体" w:hAnsi="方正仿宋简体" w:eastAsia="方正仿宋简体" w:cs="方正仿宋简体"/>
          <w:sz w:val="32"/>
          <w:szCs w:val="32"/>
          <w:lang w:val="en-US" w:eastAsia="zh-CN"/>
        </w:rPr>
        <w:t>以笔者主持的职业教育国家在线精品课程“数控机床控制技术”为例，课程实施项目化教学，以学习任务成果为教学评价要素的主导向，针对学生完成的每一个任务，引导完成学生自主评价、组内互评、组间互评、教师评价等评价环节，引入“督导、教师、学生、学习平台”四类评价主体，强化评价主体的“多元化”；注重完成学习任务的“过程性评价、发展性评价、终结性评价、增值性评价”四结合，形成评价过程的“立体化”；改变过去能力本位主义思想，强调知识、能力和素养并重的评价内容“多维化”，通过多元立体多维评价有效激发学生学习自觉性和发展动能，强化过程评价，注重增值评价，记录学生成长画像，提高学生内生动力。</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lang w:val="en-US" w:eastAsia="zh-CN"/>
        </w:rPr>
      </w:pPr>
      <w:r>
        <w:rPr>
          <w:rFonts w:hint="eastAsia" w:ascii="楷体" w:hAnsi="楷体" w:eastAsia="楷体" w:cs="楷体"/>
          <w:i w:val="0"/>
          <w:iCs w:val="0"/>
          <w:caps w:val="0"/>
          <w:color w:val="222222"/>
          <w:spacing w:val="0"/>
          <w:kern w:val="0"/>
          <w:sz w:val="32"/>
          <w:szCs w:val="32"/>
          <w:shd w:val="clear" w:fill="FFFFFF"/>
          <w:lang w:val="en-US" w:eastAsia="zh-CN" w:bidi="ar"/>
        </w:rPr>
        <w:t>（来源：《中国教育报》2023年09月19日第7版，作者系河南工业职业技术学院教授、职业教育国家在线精品课程主持人王宏颖）</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方正小标宋简体">
    <w:panose1 w:val="00000600000000000000"/>
    <w:charset w:val="86"/>
    <w:family w:val="auto"/>
    <w:pitch w:val="default"/>
    <w:sig w:usb0="800002BF" w:usb1="184F6CF8" w:usb2="00000012" w:usb3="00000000" w:csb0="00160001" w:csb1="12030000"/>
  </w:font>
  <w:font w:name="仿宋">
    <w:panose1 w:val="02010609060101010101"/>
    <w:charset w:val="86"/>
    <w:family w:val="auto"/>
    <w:pitch w:val="default"/>
    <w:sig w:usb0="800002BF" w:usb1="38CF7CFA" w:usb2="00000016" w:usb3="00000000" w:csb0="00040001" w:csb1="00000000"/>
  </w:font>
  <w:font w:name="方正仿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iMGViMGU0ODJlMjc3MTA4NGVjZjBmYTYwMWM1YzcifQ=="/>
  </w:docVars>
  <w:rsids>
    <w:rsidRoot w:val="00A375C9"/>
    <w:rsid w:val="0000170D"/>
    <w:rsid w:val="00022225"/>
    <w:rsid w:val="00023A68"/>
    <w:rsid w:val="00060521"/>
    <w:rsid w:val="000A500A"/>
    <w:rsid w:val="0010102F"/>
    <w:rsid w:val="00111464"/>
    <w:rsid w:val="00125817"/>
    <w:rsid w:val="0014775D"/>
    <w:rsid w:val="00161A1C"/>
    <w:rsid w:val="0019120A"/>
    <w:rsid w:val="001B1E45"/>
    <w:rsid w:val="001D2E3B"/>
    <w:rsid w:val="001D57F5"/>
    <w:rsid w:val="002714D5"/>
    <w:rsid w:val="002C2E02"/>
    <w:rsid w:val="002C4223"/>
    <w:rsid w:val="00314F80"/>
    <w:rsid w:val="00353764"/>
    <w:rsid w:val="00362EC8"/>
    <w:rsid w:val="0039515A"/>
    <w:rsid w:val="003D37BF"/>
    <w:rsid w:val="003E6F0A"/>
    <w:rsid w:val="004422CE"/>
    <w:rsid w:val="004518C0"/>
    <w:rsid w:val="00494F89"/>
    <w:rsid w:val="004977DC"/>
    <w:rsid w:val="004E2240"/>
    <w:rsid w:val="005327F5"/>
    <w:rsid w:val="00541C16"/>
    <w:rsid w:val="005777C0"/>
    <w:rsid w:val="00585E1C"/>
    <w:rsid w:val="00591BB3"/>
    <w:rsid w:val="005D476C"/>
    <w:rsid w:val="005E085F"/>
    <w:rsid w:val="005E3FE7"/>
    <w:rsid w:val="00647193"/>
    <w:rsid w:val="00664CFB"/>
    <w:rsid w:val="006D02B9"/>
    <w:rsid w:val="00740BAD"/>
    <w:rsid w:val="00746B84"/>
    <w:rsid w:val="0078639C"/>
    <w:rsid w:val="00795171"/>
    <w:rsid w:val="007D5CD5"/>
    <w:rsid w:val="007F39C1"/>
    <w:rsid w:val="00831D89"/>
    <w:rsid w:val="00833933"/>
    <w:rsid w:val="00835BE7"/>
    <w:rsid w:val="00856AEE"/>
    <w:rsid w:val="00890BD2"/>
    <w:rsid w:val="008A0CB4"/>
    <w:rsid w:val="008A64D9"/>
    <w:rsid w:val="008C26E1"/>
    <w:rsid w:val="008D2010"/>
    <w:rsid w:val="0091593E"/>
    <w:rsid w:val="0091641F"/>
    <w:rsid w:val="009507F5"/>
    <w:rsid w:val="0095467D"/>
    <w:rsid w:val="00984A72"/>
    <w:rsid w:val="009852E7"/>
    <w:rsid w:val="009B3B94"/>
    <w:rsid w:val="009D6247"/>
    <w:rsid w:val="009E4B22"/>
    <w:rsid w:val="009F77BC"/>
    <w:rsid w:val="00A116D6"/>
    <w:rsid w:val="00A13AA0"/>
    <w:rsid w:val="00A375C9"/>
    <w:rsid w:val="00A6168B"/>
    <w:rsid w:val="00B42C25"/>
    <w:rsid w:val="00B42CDB"/>
    <w:rsid w:val="00B752F6"/>
    <w:rsid w:val="00B80735"/>
    <w:rsid w:val="00BB1DBF"/>
    <w:rsid w:val="00BB6F45"/>
    <w:rsid w:val="00C972E9"/>
    <w:rsid w:val="00CA561C"/>
    <w:rsid w:val="00CE1683"/>
    <w:rsid w:val="00CE5718"/>
    <w:rsid w:val="00CF3632"/>
    <w:rsid w:val="00D0500F"/>
    <w:rsid w:val="00D45416"/>
    <w:rsid w:val="00D831CB"/>
    <w:rsid w:val="00DD36A0"/>
    <w:rsid w:val="00DE2A2E"/>
    <w:rsid w:val="00E4434B"/>
    <w:rsid w:val="00E45487"/>
    <w:rsid w:val="00E908CF"/>
    <w:rsid w:val="00EB0AD3"/>
    <w:rsid w:val="00ED3F3C"/>
    <w:rsid w:val="00F029AE"/>
    <w:rsid w:val="00F524FC"/>
    <w:rsid w:val="00F65394"/>
    <w:rsid w:val="00F70C58"/>
    <w:rsid w:val="00F712D5"/>
    <w:rsid w:val="01003C06"/>
    <w:rsid w:val="012A6269"/>
    <w:rsid w:val="022C57B9"/>
    <w:rsid w:val="02FD21A1"/>
    <w:rsid w:val="04184D59"/>
    <w:rsid w:val="04741F6E"/>
    <w:rsid w:val="053A1CE1"/>
    <w:rsid w:val="05464B78"/>
    <w:rsid w:val="057E1BF4"/>
    <w:rsid w:val="06AF0455"/>
    <w:rsid w:val="06F92EA0"/>
    <w:rsid w:val="07100E6F"/>
    <w:rsid w:val="07491959"/>
    <w:rsid w:val="0879016F"/>
    <w:rsid w:val="08FA2058"/>
    <w:rsid w:val="09143892"/>
    <w:rsid w:val="093A0E3A"/>
    <w:rsid w:val="096C6C9F"/>
    <w:rsid w:val="0A1E5715"/>
    <w:rsid w:val="0A696253"/>
    <w:rsid w:val="0ADB7424"/>
    <w:rsid w:val="0BF33CF9"/>
    <w:rsid w:val="0C7E3E18"/>
    <w:rsid w:val="0DC92772"/>
    <w:rsid w:val="0E0223E8"/>
    <w:rsid w:val="0E116BEA"/>
    <w:rsid w:val="0EA70198"/>
    <w:rsid w:val="0EBF334B"/>
    <w:rsid w:val="0ECA14D0"/>
    <w:rsid w:val="0F136CB2"/>
    <w:rsid w:val="0F747A20"/>
    <w:rsid w:val="0FB53D26"/>
    <w:rsid w:val="10507431"/>
    <w:rsid w:val="107746DB"/>
    <w:rsid w:val="10881C14"/>
    <w:rsid w:val="10C571E2"/>
    <w:rsid w:val="10F41B59"/>
    <w:rsid w:val="11567B61"/>
    <w:rsid w:val="11A751E2"/>
    <w:rsid w:val="12041379"/>
    <w:rsid w:val="122B27B2"/>
    <w:rsid w:val="13324F43"/>
    <w:rsid w:val="134147B0"/>
    <w:rsid w:val="1350027F"/>
    <w:rsid w:val="14A7048C"/>
    <w:rsid w:val="14B35AB2"/>
    <w:rsid w:val="152A0E36"/>
    <w:rsid w:val="152C3AE8"/>
    <w:rsid w:val="15C35B01"/>
    <w:rsid w:val="15F0015F"/>
    <w:rsid w:val="16182AE2"/>
    <w:rsid w:val="163473C3"/>
    <w:rsid w:val="17185BFC"/>
    <w:rsid w:val="179633DA"/>
    <w:rsid w:val="17E57DF4"/>
    <w:rsid w:val="1829186E"/>
    <w:rsid w:val="193A36B3"/>
    <w:rsid w:val="19863BEB"/>
    <w:rsid w:val="19DD1DF3"/>
    <w:rsid w:val="1A480ABF"/>
    <w:rsid w:val="1A581312"/>
    <w:rsid w:val="1A7F4C6C"/>
    <w:rsid w:val="1B6530C0"/>
    <w:rsid w:val="1BF867EB"/>
    <w:rsid w:val="1C275AA2"/>
    <w:rsid w:val="1C6638DC"/>
    <w:rsid w:val="1CEF5160"/>
    <w:rsid w:val="1D2D3140"/>
    <w:rsid w:val="208D64D7"/>
    <w:rsid w:val="2090010A"/>
    <w:rsid w:val="20A25C23"/>
    <w:rsid w:val="20B21295"/>
    <w:rsid w:val="20B957C9"/>
    <w:rsid w:val="20ED610C"/>
    <w:rsid w:val="20FB61C7"/>
    <w:rsid w:val="21EF006C"/>
    <w:rsid w:val="22001566"/>
    <w:rsid w:val="22EA59B0"/>
    <w:rsid w:val="234A08B9"/>
    <w:rsid w:val="234D5757"/>
    <w:rsid w:val="238F354D"/>
    <w:rsid w:val="23ED1676"/>
    <w:rsid w:val="2423171C"/>
    <w:rsid w:val="2548745B"/>
    <w:rsid w:val="25587DE6"/>
    <w:rsid w:val="25FD570A"/>
    <w:rsid w:val="27F335DB"/>
    <w:rsid w:val="287B25CD"/>
    <w:rsid w:val="288A7F50"/>
    <w:rsid w:val="28AD3839"/>
    <w:rsid w:val="28E2703A"/>
    <w:rsid w:val="29252DE4"/>
    <w:rsid w:val="293D2938"/>
    <w:rsid w:val="296E3CD0"/>
    <w:rsid w:val="297270AA"/>
    <w:rsid w:val="2A396D4C"/>
    <w:rsid w:val="2A5B2AC2"/>
    <w:rsid w:val="2A610309"/>
    <w:rsid w:val="2B3518A7"/>
    <w:rsid w:val="2CED74EE"/>
    <w:rsid w:val="2DBB0524"/>
    <w:rsid w:val="2DC47EF2"/>
    <w:rsid w:val="2E8E4F1A"/>
    <w:rsid w:val="2F7C2FF6"/>
    <w:rsid w:val="2FE416C6"/>
    <w:rsid w:val="30A753A7"/>
    <w:rsid w:val="30B517B4"/>
    <w:rsid w:val="32062288"/>
    <w:rsid w:val="322D32B9"/>
    <w:rsid w:val="3241720A"/>
    <w:rsid w:val="33416434"/>
    <w:rsid w:val="33454942"/>
    <w:rsid w:val="33AD325F"/>
    <w:rsid w:val="33B64961"/>
    <w:rsid w:val="33E323D5"/>
    <w:rsid w:val="344E67E9"/>
    <w:rsid w:val="35652501"/>
    <w:rsid w:val="35725F78"/>
    <w:rsid w:val="380D52AC"/>
    <w:rsid w:val="38393E83"/>
    <w:rsid w:val="389A6992"/>
    <w:rsid w:val="38BE11AD"/>
    <w:rsid w:val="39007C46"/>
    <w:rsid w:val="39423DBA"/>
    <w:rsid w:val="398B0BAB"/>
    <w:rsid w:val="3A584F3D"/>
    <w:rsid w:val="3A774319"/>
    <w:rsid w:val="3A7A3AF8"/>
    <w:rsid w:val="3CAC6C34"/>
    <w:rsid w:val="3D222F67"/>
    <w:rsid w:val="3D60762A"/>
    <w:rsid w:val="3D665F6F"/>
    <w:rsid w:val="3E8B2062"/>
    <w:rsid w:val="3EC16389"/>
    <w:rsid w:val="3F0D32CA"/>
    <w:rsid w:val="3F3B4C86"/>
    <w:rsid w:val="400B7AD2"/>
    <w:rsid w:val="403936D8"/>
    <w:rsid w:val="40BB7697"/>
    <w:rsid w:val="40EB4D37"/>
    <w:rsid w:val="411C3143"/>
    <w:rsid w:val="41DC1A83"/>
    <w:rsid w:val="41F503B0"/>
    <w:rsid w:val="41FA3D39"/>
    <w:rsid w:val="422930AF"/>
    <w:rsid w:val="422F21BC"/>
    <w:rsid w:val="4250361B"/>
    <w:rsid w:val="42A518ED"/>
    <w:rsid w:val="42E16F4F"/>
    <w:rsid w:val="43771D56"/>
    <w:rsid w:val="43E148D4"/>
    <w:rsid w:val="440D71FA"/>
    <w:rsid w:val="44486E43"/>
    <w:rsid w:val="46733B75"/>
    <w:rsid w:val="46E14567"/>
    <w:rsid w:val="47622481"/>
    <w:rsid w:val="479059E9"/>
    <w:rsid w:val="47C568A2"/>
    <w:rsid w:val="47F57572"/>
    <w:rsid w:val="48373336"/>
    <w:rsid w:val="483C08DE"/>
    <w:rsid w:val="484938F9"/>
    <w:rsid w:val="48673CD2"/>
    <w:rsid w:val="49B6475A"/>
    <w:rsid w:val="4ADB25ED"/>
    <w:rsid w:val="4AEE2933"/>
    <w:rsid w:val="4B377F12"/>
    <w:rsid w:val="4B457DE8"/>
    <w:rsid w:val="4B5E64BF"/>
    <w:rsid w:val="4C4E18C7"/>
    <w:rsid w:val="4C541CDC"/>
    <w:rsid w:val="4CC64FE4"/>
    <w:rsid w:val="4CD97C8A"/>
    <w:rsid w:val="4D73437C"/>
    <w:rsid w:val="4D8B6B92"/>
    <w:rsid w:val="4DCD3021"/>
    <w:rsid w:val="4DE3479E"/>
    <w:rsid w:val="4EF805E9"/>
    <w:rsid w:val="50453340"/>
    <w:rsid w:val="508A30D0"/>
    <w:rsid w:val="50CE0D13"/>
    <w:rsid w:val="516850CF"/>
    <w:rsid w:val="51723387"/>
    <w:rsid w:val="517B1F8C"/>
    <w:rsid w:val="51CC0D82"/>
    <w:rsid w:val="51FA563F"/>
    <w:rsid w:val="528A287A"/>
    <w:rsid w:val="535320EE"/>
    <w:rsid w:val="53AA0D43"/>
    <w:rsid w:val="540E468A"/>
    <w:rsid w:val="54BB74B6"/>
    <w:rsid w:val="54FC5EBA"/>
    <w:rsid w:val="55536738"/>
    <w:rsid w:val="55734BA1"/>
    <w:rsid w:val="56384B66"/>
    <w:rsid w:val="56957AFC"/>
    <w:rsid w:val="56BF7AB7"/>
    <w:rsid w:val="572E1691"/>
    <w:rsid w:val="58464703"/>
    <w:rsid w:val="58616DF3"/>
    <w:rsid w:val="592238F3"/>
    <w:rsid w:val="5A562A62"/>
    <w:rsid w:val="5A74434C"/>
    <w:rsid w:val="5A794BD8"/>
    <w:rsid w:val="5AAE0B5E"/>
    <w:rsid w:val="5AB75F5E"/>
    <w:rsid w:val="5B1442BA"/>
    <w:rsid w:val="5B90055D"/>
    <w:rsid w:val="5BC469C3"/>
    <w:rsid w:val="5C262CC6"/>
    <w:rsid w:val="5CAB4591"/>
    <w:rsid w:val="5CAF626F"/>
    <w:rsid w:val="5D836B4D"/>
    <w:rsid w:val="5DD01FC5"/>
    <w:rsid w:val="5DD03F1C"/>
    <w:rsid w:val="5DE908AD"/>
    <w:rsid w:val="5E78402F"/>
    <w:rsid w:val="5EEF2F05"/>
    <w:rsid w:val="5FA059EC"/>
    <w:rsid w:val="6023692A"/>
    <w:rsid w:val="60595188"/>
    <w:rsid w:val="61CC54A7"/>
    <w:rsid w:val="624F0D14"/>
    <w:rsid w:val="627C048B"/>
    <w:rsid w:val="63104129"/>
    <w:rsid w:val="63E22640"/>
    <w:rsid w:val="641B3353"/>
    <w:rsid w:val="647B47BD"/>
    <w:rsid w:val="650C7C5D"/>
    <w:rsid w:val="65675A6D"/>
    <w:rsid w:val="66125239"/>
    <w:rsid w:val="6626043C"/>
    <w:rsid w:val="66F15AC3"/>
    <w:rsid w:val="67801139"/>
    <w:rsid w:val="684E66BB"/>
    <w:rsid w:val="68FD1C2F"/>
    <w:rsid w:val="697C1B01"/>
    <w:rsid w:val="69E2184B"/>
    <w:rsid w:val="69F874C9"/>
    <w:rsid w:val="6A060D11"/>
    <w:rsid w:val="6B8856C9"/>
    <w:rsid w:val="6B990BF6"/>
    <w:rsid w:val="6C787F86"/>
    <w:rsid w:val="6CD615AF"/>
    <w:rsid w:val="6CED3047"/>
    <w:rsid w:val="6CFF15C6"/>
    <w:rsid w:val="6D007715"/>
    <w:rsid w:val="6D923EED"/>
    <w:rsid w:val="6E4A5488"/>
    <w:rsid w:val="6E656BFD"/>
    <w:rsid w:val="6ECB657E"/>
    <w:rsid w:val="6EEE22E0"/>
    <w:rsid w:val="6F4663AA"/>
    <w:rsid w:val="6F536368"/>
    <w:rsid w:val="6F591AF4"/>
    <w:rsid w:val="6F7E2D66"/>
    <w:rsid w:val="6FA35EFA"/>
    <w:rsid w:val="70842465"/>
    <w:rsid w:val="71E94922"/>
    <w:rsid w:val="72357559"/>
    <w:rsid w:val="72487466"/>
    <w:rsid w:val="7280501E"/>
    <w:rsid w:val="72A309A3"/>
    <w:rsid w:val="72C53404"/>
    <w:rsid w:val="738A04A4"/>
    <w:rsid w:val="7430760E"/>
    <w:rsid w:val="74C81B05"/>
    <w:rsid w:val="76074214"/>
    <w:rsid w:val="76425408"/>
    <w:rsid w:val="76804C53"/>
    <w:rsid w:val="769F607D"/>
    <w:rsid w:val="76DD72C9"/>
    <w:rsid w:val="781003B8"/>
    <w:rsid w:val="78232676"/>
    <w:rsid w:val="78336DD9"/>
    <w:rsid w:val="783B0DD3"/>
    <w:rsid w:val="79343B86"/>
    <w:rsid w:val="797912E6"/>
    <w:rsid w:val="79F24F24"/>
    <w:rsid w:val="7B092430"/>
    <w:rsid w:val="7B4612DD"/>
    <w:rsid w:val="7B6C11F4"/>
    <w:rsid w:val="7BA71B48"/>
    <w:rsid w:val="7C143409"/>
    <w:rsid w:val="7CAB2FF1"/>
    <w:rsid w:val="7CB969A5"/>
    <w:rsid w:val="7CC65226"/>
    <w:rsid w:val="7CDE2215"/>
    <w:rsid w:val="7D6038B5"/>
    <w:rsid w:val="7D740EFE"/>
    <w:rsid w:val="7D855A30"/>
    <w:rsid w:val="7E403CCE"/>
    <w:rsid w:val="7E450881"/>
    <w:rsid w:val="7E937722"/>
    <w:rsid w:val="7EAC6896"/>
    <w:rsid w:val="7F7876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iPriority="99"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index 6"/>
    <w:basedOn w:val="1"/>
    <w:next w:val="1"/>
    <w:unhideWhenUsed/>
    <w:qFormat/>
    <w:uiPriority w:val="99"/>
    <w:pPr>
      <w:ind w:left="2100"/>
    </w:pPr>
  </w:style>
  <w:style w:type="paragraph" w:styleId="6">
    <w:name w:val="Body Text"/>
    <w:basedOn w:val="1"/>
    <w:qFormat/>
    <w:uiPriority w:val="0"/>
    <w:pPr>
      <w:spacing w:after="120"/>
    </w:pPr>
  </w:style>
  <w:style w:type="paragraph" w:styleId="7">
    <w:name w:val="Body Text Indent"/>
    <w:basedOn w:val="1"/>
    <w:next w:val="5"/>
    <w:unhideWhenUsed/>
    <w:qFormat/>
    <w:uiPriority w:val="99"/>
    <w:pPr>
      <w:spacing w:after="120"/>
      <w:ind w:left="420" w:leftChars="200"/>
    </w:pPr>
  </w:style>
  <w:style w:type="paragraph" w:styleId="8">
    <w:name w:val="footer"/>
    <w:basedOn w:val="1"/>
    <w:link w:val="25"/>
    <w:qFormat/>
    <w:uiPriority w:val="0"/>
    <w:pPr>
      <w:tabs>
        <w:tab w:val="center" w:pos="4153"/>
        <w:tab w:val="right" w:pos="8306"/>
      </w:tabs>
      <w:snapToGrid w:val="0"/>
      <w:jc w:val="left"/>
    </w:pPr>
    <w:rPr>
      <w:sz w:val="18"/>
      <w:szCs w:val="18"/>
    </w:rPr>
  </w:style>
  <w:style w:type="paragraph" w:styleId="9">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Body Text First Indent"/>
    <w:basedOn w:val="6"/>
    <w:qFormat/>
    <w:uiPriority w:val="0"/>
    <w:pPr>
      <w:autoSpaceDE w:val="0"/>
      <w:autoSpaceDN w:val="0"/>
      <w:spacing w:after="0" w:line="580" w:lineRule="exact"/>
    </w:pPr>
    <w:rPr>
      <w:rFonts w:ascii="仿宋_GB2312" w:hAnsi="Calibri" w:eastAsia="仿宋_GB2312"/>
      <w:spacing w:val="-20"/>
    </w:rPr>
  </w:style>
  <w:style w:type="paragraph" w:styleId="13">
    <w:name w:val="Body Text First Indent 2"/>
    <w:basedOn w:val="7"/>
    <w:next w:val="12"/>
    <w:qFormat/>
    <w:uiPriority w:val="0"/>
    <w:pPr>
      <w:ind w:firstLine="420" w:firstLineChars="2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Emphasis"/>
    <w:basedOn w:val="16"/>
    <w:qFormat/>
    <w:uiPriority w:val="0"/>
    <w:rPr>
      <w:i/>
    </w:rPr>
  </w:style>
  <w:style w:type="character" w:styleId="19">
    <w:name w:val="Hyperlink"/>
    <w:basedOn w:val="16"/>
    <w:qFormat/>
    <w:uiPriority w:val="0"/>
    <w:rPr>
      <w:color w:val="0000FF"/>
      <w:u w:val="single"/>
    </w:rPr>
  </w:style>
  <w:style w:type="paragraph" w:customStyle="1" w:styleId="20">
    <w:name w:val="BodyText1I2"/>
    <w:basedOn w:val="21"/>
    <w:next w:val="22"/>
    <w:qFormat/>
    <w:uiPriority w:val="0"/>
    <w:pPr>
      <w:ind w:firstLine="420" w:firstLineChars="200"/>
    </w:pPr>
    <w:rPr>
      <w:rFonts w:ascii="Times New Roman" w:hAnsi="Times New Roman"/>
    </w:rPr>
  </w:style>
  <w:style w:type="paragraph" w:customStyle="1" w:styleId="21">
    <w:name w:val="BodyTextIndent"/>
    <w:basedOn w:val="1"/>
    <w:qFormat/>
    <w:uiPriority w:val="0"/>
    <w:pPr>
      <w:spacing w:after="120"/>
      <w:ind w:left="420" w:leftChars="200"/>
    </w:pPr>
  </w:style>
  <w:style w:type="paragraph" w:customStyle="1" w:styleId="22">
    <w:name w:val="BodyText1I"/>
    <w:basedOn w:val="23"/>
    <w:qFormat/>
    <w:uiPriority w:val="0"/>
    <w:pPr>
      <w:ind w:firstLine="420" w:firstLineChars="100"/>
    </w:pPr>
  </w:style>
  <w:style w:type="paragraph" w:customStyle="1" w:styleId="23">
    <w:name w:val="BodyText"/>
    <w:basedOn w:val="1"/>
    <w:next w:val="22"/>
    <w:qFormat/>
    <w:uiPriority w:val="0"/>
    <w:pPr>
      <w:spacing w:after="120"/>
    </w:pPr>
  </w:style>
  <w:style w:type="character" w:customStyle="1" w:styleId="24">
    <w:name w:val="页眉 字符"/>
    <w:basedOn w:val="16"/>
    <w:link w:val="9"/>
    <w:qFormat/>
    <w:uiPriority w:val="0"/>
    <w:rPr>
      <w:rFonts w:asciiTheme="minorHAnsi" w:hAnsiTheme="minorHAnsi" w:eastAsiaTheme="minorEastAsia" w:cstheme="minorBidi"/>
      <w:kern w:val="2"/>
      <w:sz w:val="18"/>
      <w:szCs w:val="18"/>
    </w:rPr>
  </w:style>
  <w:style w:type="character" w:customStyle="1" w:styleId="25">
    <w:name w:val="页脚 字符"/>
    <w:basedOn w:val="16"/>
    <w:link w:val="8"/>
    <w:qFormat/>
    <w:uiPriority w:val="0"/>
    <w:rPr>
      <w:rFonts w:asciiTheme="minorHAnsi" w:hAnsiTheme="minorHAnsi" w:eastAsiaTheme="minorEastAsia" w:cstheme="minorBidi"/>
      <w:kern w:val="2"/>
      <w:sz w:val="18"/>
      <w:szCs w:val="18"/>
    </w:rPr>
  </w:style>
  <w:style w:type="character" w:customStyle="1" w:styleId="26">
    <w:name w:val="NormalCharacter"/>
    <w:semiHidden/>
    <w:qFormat/>
    <w:uiPriority w:val="0"/>
    <w:rPr>
      <w:rFonts w:ascii="Calibri" w:hAnsi="Calibri" w:eastAsia="宋体" w:cs="Times New Roman"/>
      <w:kern w:val="2"/>
      <w:sz w:val="21"/>
      <w:szCs w:val="24"/>
      <w:lang w:val="en-US" w:eastAsia="zh-CN" w:bidi="ar-SA"/>
    </w:rPr>
  </w:style>
  <w:style w:type="paragraph" w:customStyle="1" w:styleId="27">
    <w:name w:val="NOTE_Normal"/>
    <w:basedOn w:val="1"/>
    <w:qFormat/>
    <w:uiPriority w:val="0"/>
  </w:style>
  <w:style w:type="paragraph" w:styleId="28">
    <w:name w:val="No Spacing"/>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15731</Words>
  <Characters>16556</Characters>
  <Lines>61</Lines>
  <Paragraphs>17</Paragraphs>
  <TotalTime>28</TotalTime>
  <ScaleCrop>false</ScaleCrop>
  <LinksUpToDate>false</LinksUpToDate>
  <CharactersWithSpaces>16584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塔职院</cp:lastModifiedBy>
  <dcterms:modified xsi:type="dcterms:W3CDTF">2023-09-28T02:44:55Z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BFDA9422C5BE48BDB6AB43D032319829</vt:lpwstr>
  </property>
</Properties>
</file>