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napToGrid w:val="0"/>
        <w:spacing w:before="156" w:beforeLines="50" w:after="156" w:afterLines="50" w:line="440" w:lineRule="exact"/>
        <w:ind w:firstLine="880" w:firstLineChars="200"/>
        <w:jc w:val="center"/>
        <w:rPr>
          <w:rFonts w:hint="eastAsia" w:ascii="方正小标宋简体" w:hAnsi="方正小标宋简体" w:eastAsia="方正小标宋简体" w:cs="方正小标宋简体"/>
          <w:b w:val="0"/>
          <w:bCs/>
          <w:color w:val="auto"/>
          <w:sz w:val="44"/>
          <w:szCs w:val="44"/>
        </w:rPr>
      </w:pPr>
      <w:bookmarkStart w:id="0" w:name="_GoBack"/>
      <w:r>
        <w:rPr>
          <w:rFonts w:hint="eastAsia" w:ascii="方正小标宋简体" w:hAnsi="方正小标宋简体" w:eastAsia="方正小标宋简体" w:cs="方正小标宋简体"/>
          <w:b w:val="0"/>
          <w:bCs/>
          <w:color w:val="auto"/>
          <w:sz w:val="44"/>
          <w:szCs w:val="44"/>
        </w:rPr>
        <w:t>现代纺织技术专业人才培养方案</w:t>
      </w:r>
    </w:p>
    <w:p>
      <w:pPr>
        <w:keepNext w:val="0"/>
        <w:keepLines w:val="0"/>
        <w:pageBreakBefore w:val="0"/>
        <w:kinsoku/>
        <w:wordWrap/>
        <w:overflowPunct/>
        <w:topLinePunct w:val="0"/>
        <w:bidi w:val="0"/>
        <w:adjustRightInd w:val="0"/>
        <w:snapToGrid w:val="0"/>
        <w:spacing w:line="44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一、专业名称及代码</w:t>
      </w:r>
    </w:p>
    <w:p>
      <w:pPr>
        <w:keepNext w:val="0"/>
        <w:keepLines w:val="0"/>
        <w:pageBreakBefore w:val="0"/>
        <w:kinsoku/>
        <w:wordWrap/>
        <w:overflowPunct/>
        <w:topLinePunct w:val="0"/>
        <w:bidi w:val="0"/>
        <w:adjustRightInd w:val="0"/>
        <w:snapToGrid w:val="0"/>
        <w:spacing w:line="440" w:lineRule="exact"/>
        <w:ind w:firstLine="1120" w:firstLineChars="400"/>
        <w:rPr>
          <w:rFonts w:hint="eastAsia" w:ascii="仿宋" w:hAnsi="仿宋" w:eastAsia="仿宋" w:cs="仿宋"/>
          <w:color w:val="auto"/>
          <w:sz w:val="28"/>
          <w:szCs w:val="28"/>
        </w:rPr>
      </w:pPr>
      <w:r>
        <w:rPr>
          <w:rFonts w:hint="eastAsia" w:ascii="仿宋" w:hAnsi="仿宋" w:eastAsia="仿宋" w:cs="仿宋"/>
          <w:color w:val="auto"/>
          <w:sz w:val="28"/>
          <w:szCs w:val="28"/>
        </w:rPr>
        <w:t xml:space="preserve">专业名称：现代纺织技术  </w:t>
      </w:r>
    </w:p>
    <w:p>
      <w:pPr>
        <w:keepNext w:val="0"/>
        <w:keepLines w:val="0"/>
        <w:pageBreakBefore w:val="0"/>
        <w:kinsoku/>
        <w:wordWrap/>
        <w:overflowPunct/>
        <w:topLinePunct w:val="0"/>
        <w:bidi w:val="0"/>
        <w:adjustRightInd w:val="0"/>
        <w:snapToGrid w:val="0"/>
        <w:spacing w:line="440" w:lineRule="exact"/>
        <w:ind w:firstLine="1120" w:firstLineChars="400"/>
        <w:rPr>
          <w:rFonts w:hint="eastAsia" w:ascii="仿宋" w:hAnsi="仿宋" w:eastAsia="仿宋" w:cs="仿宋"/>
          <w:color w:val="auto"/>
          <w:sz w:val="28"/>
          <w:szCs w:val="28"/>
        </w:rPr>
      </w:pPr>
      <w:r>
        <w:rPr>
          <w:rFonts w:hint="eastAsia" w:ascii="仿宋" w:hAnsi="仿宋" w:eastAsia="仿宋" w:cs="仿宋"/>
          <w:color w:val="auto"/>
          <w:sz w:val="28"/>
          <w:szCs w:val="28"/>
        </w:rPr>
        <w:t>专业代码：480401</w:t>
      </w:r>
    </w:p>
    <w:p>
      <w:pPr>
        <w:keepNext w:val="0"/>
        <w:keepLines w:val="0"/>
        <w:pageBreakBefore w:val="0"/>
        <w:kinsoku/>
        <w:wordWrap/>
        <w:overflowPunct/>
        <w:topLinePunct w:val="0"/>
        <w:bidi w:val="0"/>
        <w:adjustRightInd w:val="0"/>
        <w:snapToGrid w:val="0"/>
        <w:spacing w:line="44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二、招生对象与学制</w:t>
      </w:r>
    </w:p>
    <w:p>
      <w:pPr>
        <w:keepNext w:val="0"/>
        <w:keepLines w:val="0"/>
        <w:pageBreakBefore w:val="0"/>
        <w:kinsoku/>
        <w:wordWrap/>
        <w:overflowPunct/>
        <w:topLinePunct w:val="0"/>
        <w:bidi w:val="0"/>
        <w:adjustRightInd w:val="0"/>
        <w:snapToGrid w:val="0"/>
        <w:spacing w:line="440" w:lineRule="exact"/>
        <w:ind w:firstLine="1120" w:firstLineChars="400"/>
        <w:rPr>
          <w:rFonts w:hint="eastAsia" w:ascii="仿宋" w:hAnsi="仿宋" w:eastAsia="仿宋" w:cs="仿宋"/>
          <w:color w:val="auto"/>
          <w:sz w:val="28"/>
          <w:szCs w:val="28"/>
        </w:rPr>
      </w:pPr>
      <w:r>
        <w:rPr>
          <w:rFonts w:hint="eastAsia" w:ascii="仿宋" w:hAnsi="仿宋" w:eastAsia="仿宋" w:cs="仿宋"/>
          <w:color w:val="auto"/>
          <w:sz w:val="28"/>
          <w:szCs w:val="28"/>
        </w:rPr>
        <w:t>（一）招生对象：普通高中毕业生、中等职业学校毕业生或具备同等学力者。</w:t>
      </w:r>
    </w:p>
    <w:p>
      <w:pPr>
        <w:keepNext w:val="0"/>
        <w:keepLines w:val="0"/>
        <w:pageBreakBefore w:val="0"/>
        <w:kinsoku/>
        <w:wordWrap/>
        <w:overflowPunct/>
        <w:topLinePunct w:val="0"/>
        <w:bidi w:val="0"/>
        <w:adjustRightInd w:val="0"/>
        <w:snapToGrid w:val="0"/>
        <w:spacing w:line="440" w:lineRule="exact"/>
        <w:ind w:firstLine="1120" w:firstLineChars="400"/>
        <w:rPr>
          <w:rFonts w:hint="eastAsia" w:ascii="仿宋" w:hAnsi="仿宋" w:eastAsia="仿宋" w:cs="仿宋"/>
          <w:color w:val="auto"/>
          <w:sz w:val="28"/>
          <w:szCs w:val="28"/>
        </w:rPr>
      </w:pPr>
      <w:r>
        <w:rPr>
          <w:rFonts w:hint="eastAsia" w:ascii="仿宋" w:hAnsi="仿宋" w:eastAsia="仿宋" w:cs="仿宋"/>
          <w:color w:val="auto"/>
          <w:sz w:val="28"/>
          <w:szCs w:val="28"/>
        </w:rPr>
        <w:t>（二）学制：标准学制3年，弹性学习年限3-5年。</w:t>
      </w:r>
    </w:p>
    <w:p>
      <w:pPr>
        <w:keepNext w:val="0"/>
        <w:keepLines w:val="0"/>
        <w:pageBreakBefore w:val="0"/>
        <w:kinsoku/>
        <w:wordWrap/>
        <w:overflowPunct/>
        <w:topLinePunct w:val="0"/>
        <w:bidi w:val="0"/>
        <w:adjustRightInd w:val="0"/>
        <w:snapToGrid w:val="0"/>
        <w:spacing w:line="440" w:lineRule="exact"/>
        <w:ind w:firstLine="560" w:firstLineChars="200"/>
        <w:rPr>
          <w:rFonts w:ascii="仿宋_GB2312" w:hAnsi="仿宋_GB2312" w:eastAsia="仿宋_GB2312" w:cs="仿宋_GB2312"/>
          <w:b/>
          <w:color w:val="auto"/>
          <w:sz w:val="28"/>
          <w:szCs w:val="28"/>
          <w:lang w:bidi="ar"/>
        </w:rPr>
      </w:pPr>
      <w:r>
        <w:rPr>
          <w:rFonts w:hint="eastAsia" w:ascii="黑体" w:hAnsi="黑体" w:eastAsia="黑体" w:cs="黑体"/>
          <w:color w:val="auto"/>
          <w:sz w:val="28"/>
          <w:szCs w:val="28"/>
        </w:rPr>
        <w:t>三、职业面向</w:t>
      </w:r>
    </w:p>
    <w:tbl>
      <w:tblPr>
        <w:tblStyle w:val="14"/>
        <w:tblpPr w:leftFromText="180" w:rightFromText="180" w:vertAnchor="text" w:horzAnchor="page" w:tblpXSpec="center" w:tblpY="140"/>
        <w:tblOverlap w:val="never"/>
        <w:tblW w:w="9374" w:type="dxa"/>
        <w:jc w:val="center"/>
        <w:tblLayout w:type="fixed"/>
        <w:tblCellMar>
          <w:top w:w="0" w:type="dxa"/>
          <w:left w:w="108" w:type="dxa"/>
          <w:bottom w:w="0" w:type="dxa"/>
          <w:right w:w="108" w:type="dxa"/>
        </w:tblCellMar>
      </w:tblPr>
      <w:tblGrid>
        <w:gridCol w:w="1090"/>
        <w:gridCol w:w="1076"/>
        <w:gridCol w:w="1521"/>
        <w:gridCol w:w="2544"/>
        <w:gridCol w:w="1956"/>
        <w:gridCol w:w="1187"/>
      </w:tblGrid>
      <w:tr>
        <w:tblPrEx>
          <w:tblCellMar>
            <w:top w:w="0" w:type="dxa"/>
            <w:left w:w="108" w:type="dxa"/>
            <w:bottom w:w="0" w:type="dxa"/>
            <w:right w:w="108" w:type="dxa"/>
          </w:tblCellMar>
        </w:tblPrEx>
        <w:trPr>
          <w:trHeight w:val="1507" w:hRule="atLeast"/>
          <w:jc w:val="center"/>
        </w:trPr>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pacing w:line="440" w:lineRule="exact"/>
              <w:jc w:val="center"/>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所属专业大类</w:t>
            </w:r>
          </w:p>
          <w:p>
            <w:pPr>
              <w:keepNext w:val="0"/>
              <w:keepLines w:val="0"/>
              <w:pageBreakBefore w:val="0"/>
              <w:widowControl/>
              <w:kinsoku/>
              <w:wordWrap/>
              <w:overflowPunct/>
              <w:topLinePunct w:val="0"/>
              <w:bidi w:val="0"/>
              <w:adjustRightInd w:val="0"/>
              <w:spacing w:line="440" w:lineRule="exact"/>
              <w:jc w:val="center"/>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（代码）</w:t>
            </w:r>
          </w:p>
        </w:tc>
        <w:tc>
          <w:tcPr>
            <w:tcW w:w="10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pacing w:line="440" w:lineRule="exact"/>
              <w:jc w:val="center"/>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所属专业类</w:t>
            </w:r>
          </w:p>
          <w:p>
            <w:pPr>
              <w:keepNext w:val="0"/>
              <w:keepLines w:val="0"/>
              <w:pageBreakBefore w:val="0"/>
              <w:widowControl/>
              <w:kinsoku/>
              <w:wordWrap/>
              <w:overflowPunct/>
              <w:topLinePunct w:val="0"/>
              <w:bidi w:val="0"/>
              <w:adjustRightInd w:val="0"/>
              <w:spacing w:line="440" w:lineRule="exact"/>
              <w:jc w:val="center"/>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（代码）</w:t>
            </w:r>
          </w:p>
        </w:tc>
        <w:tc>
          <w:tcPr>
            <w:tcW w:w="15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pacing w:line="440" w:lineRule="exact"/>
              <w:jc w:val="center"/>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对应行业</w:t>
            </w:r>
          </w:p>
          <w:p>
            <w:pPr>
              <w:keepNext w:val="0"/>
              <w:keepLines w:val="0"/>
              <w:pageBreakBefore w:val="0"/>
              <w:widowControl/>
              <w:kinsoku/>
              <w:wordWrap/>
              <w:overflowPunct/>
              <w:topLinePunct w:val="0"/>
              <w:bidi w:val="0"/>
              <w:adjustRightInd w:val="0"/>
              <w:spacing w:line="440" w:lineRule="exact"/>
              <w:jc w:val="center"/>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（代码）</w:t>
            </w:r>
          </w:p>
        </w:tc>
        <w:tc>
          <w:tcPr>
            <w:tcW w:w="254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pacing w:line="440" w:lineRule="exact"/>
              <w:jc w:val="center"/>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主要职业类别</w:t>
            </w:r>
          </w:p>
          <w:p>
            <w:pPr>
              <w:keepNext w:val="0"/>
              <w:keepLines w:val="0"/>
              <w:pageBreakBefore w:val="0"/>
              <w:widowControl/>
              <w:kinsoku/>
              <w:wordWrap/>
              <w:overflowPunct/>
              <w:topLinePunct w:val="0"/>
              <w:bidi w:val="0"/>
              <w:adjustRightInd w:val="0"/>
              <w:spacing w:line="440" w:lineRule="exact"/>
              <w:jc w:val="center"/>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（代码）</w:t>
            </w:r>
          </w:p>
        </w:tc>
        <w:tc>
          <w:tcPr>
            <w:tcW w:w="195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pacing w:line="440" w:lineRule="exact"/>
              <w:jc w:val="center"/>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主要岗位类别</w:t>
            </w:r>
            <w:r>
              <w:rPr>
                <w:rFonts w:hint="eastAsia" w:ascii="仿宋_GB2312" w:hAnsi="仿宋_GB2312" w:eastAsia="仿宋_GB2312" w:cs="仿宋_GB2312"/>
                <w:color w:val="auto"/>
                <w:kern w:val="0"/>
                <w:sz w:val="24"/>
              </w:rPr>
              <w:t xml:space="preserve"> </w:t>
            </w:r>
            <w:r>
              <w:rPr>
                <w:rFonts w:hint="eastAsia" w:ascii="仿宋_GB2312" w:hAnsi="仿宋_GB2312" w:eastAsia="仿宋_GB2312" w:cs="仿宋_GB2312"/>
                <w:b/>
                <w:bCs/>
                <w:color w:val="auto"/>
                <w:kern w:val="0"/>
                <w:sz w:val="24"/>
              </w:rPr>
              <w:t>（或技术领域）</w:t>
            </w:r>
          </w:p>
        </w:tc>
        <w:tc>
          <w:tcPr>
            <w:tcW w:w="11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pacing w:line="440" w:lineRule="exact"/>
              <w:jc w:val="center"/>
              <w:rPr>
                <w:rFonts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职业技能等级证书</w:t>
            </w:r>
          </w:p>
        </w:tc>
      </w:tr>
      <w:tr>
        <w:tblPrEx>
          <w:tblCellMar>
            <w:top w:w="0" w:type="dxa"/>
            <w:left w:w="108" w:type="dxa"/>
            <w:bottom w:w="0" w:type="dxa"/>
            <w:right w:w="108" w:type="dxa"/>
          </w:tblCellMar>
        </w:tblPrEx>
        <w:trPr>
          <w:trHeight w:val="2514" w:hRule="atLeast"/>
          <w:jc w:val="center"/>
        </w:trPr>
        <w:tc>
          <w:tcPr>
            <w:tcW w:w="109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pacing w:line="44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轻工纺织大类（48）</w:t>
            </w:r>
          </w:p>
        </w:tc>
        <w:tc>
          <w:tcPr>
            <w:tcW w:w="107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pacing w:line="44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纺织服装类（4804）</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pacing w:line="44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纺织业（17）</w:t>
            </w:r>
          </w:p>
          <w:p>
            <w:pPr>
              <w:keepNext w:val="0"/>
              <w:keepLines w:val="0"/>
              <w:pageBreakBefore w:val="0"/>
              <w:widowControl/>
              <w:kinsoku/>
              <w:wordWrap/>
              <w:overflowPunct/>
              <w:topLinePunct w:val="0"/>
              <w:bidi w:val="0"/>
              <w:adjustRightInd w:val="0"/>
              <w:spacing w:line="44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纺织服饰类（18）</w:t>
            </w:r>
          </w:p>
        </w:tc>
        <w:tc>
          <w:tcPr>
            <w:tcW w:w="254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pacing w:line="44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1.纺织工程技术人员</w:t>
            </w:r>
          </w:p>
          <w:p>
            <w:pPr>
              <w:keepNext w:val="0"/>
              <w:keepLines w:val="0"/>
              <w:pageBreakBefore w:val="0"/>
              <w:widowControl/>
              <w:kinsoku/>
              <w:wordWrap/>
              <w:overflowPunct/>
              <w:topLinePunct w:val="0"/>
              <w:bidi w:val="0"/>
              <w:adjustRightInd w:val="0"/>
              <w:spacing w:line="44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（2-02-23-01）</w:t>
            </w:r>
          </w:p>
          <w:p>
            <w:pPr>
              <w:keepNext w:val="0"/>
              <w:keepLines w:val="0"/>
              <w:pageBreakBefore w:val="0"/>
              <w:widowControl/>
              <w:kinsoku/>
              <w:wordWrap/>
              <w:overflowPunct/>
              <w:topLinePunct w:val="0"/>
              <w:bidi w:val="0"/>
              <w:adjustRightInd w:val="0"/>
              <w:spacing w:line="44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2.纤维预处理人员</w:t>
            </w:r>
          </w:p>
          <w:p>
            <w:pPr>
              <w:keepNext w:val="0"/>
              <w:keepLines w:val="0"/>
              <w:pageBreakBefore w:val="0"/>
              <w:widowControl/>
              <w:kinsoku/>
              <w:wordWrap/>
              <w:overflowPunct/>
              <w:topLinePunct w:val="0"/>
              <w:bidi w:val="0"/>
              <w:adjustRightInd w:val="0"/>
              <w:spacing w:line="44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（6-04-01）</w:t>
            </w:r>
          </w:p>
          <w:p>
            <w:pPr>
              <w:keepNext w:val="0"/>
              <w:keepLines w:val="0"/>
              <w:pageBreakBefore w:val="0"/>
              <w:widowControl/>
              <w:kinsoku/>
              <w:wordWrap/>
              <w:overflowPunct/>
              <w:topLinePunct w:val="0"/>
              <w:bidi w:val="0"/>
              <w:adjustRightInd w:val="0"/>
              <w:spacing w:line="44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3.纺纱人员（6-04-02）</w:t>
            </w:r>
          </w:p>
          <w:p>
            <w:pPr>
              <w:keepNext w:val="0"/>
              <w:keepLines w:val="0"/>
              <w:pageBreakBefore w:val="0"/>
              <w:widowControl/>
              <w:kinsoku/>
              <w:wordWrap/>
              <w:overflowPunct/>
              <w:topLinePunct w:val="0"/>
              <w:bidi w:val="0"/>
              <w:adjustRightInd w:val="0"/>
              <w:spacing w:line="44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4.织造人员（6-04-03）</w:t>
            </w:r>
          </w:p>
          <w:p>
            <w:pPr>
              <w:keepNext w:val="0"/>
              <w:keepLines w:val="0"/>
              <w:pageBreakBefore w:val="0"/>
              <w:widowControl/>
              <w:kinsoku/>
              <w:wordWrap/>
              <w:overflowPunct/>
              <w:topLinePunct w:val="0"/>
              <w:bidi w:val="0"/>
              <w:adjustRightInd w:val="0"/>
              <w:spacing w:line="440" w:lineRule="exact"/>
              <w:jc w:val="center"/>
              <w:rPr>
                <w:rFonts w:ascii="仿宋_GB2312" w:hAnsi="仿宋_GB2312" w:eastAsia="仿宋_GB2312" w:cs="仿宋_GB2312"/>
                <w:color w:val="auto"/>
                <w:kern w:val="0"/>
                <w:sz w:val="24"/>
              </w:rPr>
            </w:pPr>
          </w:p>
        </w:tc>
        <w:tc>
          <w:tcPr>
            <w:tcW w:w="19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pacing w:line="44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生产工艺制定与实施</w:t>
            </w:r>
          </w:p>
          <w:p>
            <w:pPr>
              <w:keepNext w:val="0"/>
              <w:keepLines w:val="0"/>
              <w:pageBreakBefore w:val="0"/>
              <w:widowControl/>
              <w:kinsoku/>
              <w:wordWrap/>
              <w:overflowPunct/>
              <w:topLinePunct w:val="0"/>
              <w:bidi w:val="0"/>
              <w:adjustRightInd w:val="0"/>
              <w:spacing w:line="44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生产管理</w:t>
            </w:r>
          </w:p>
          <w:p>
            <w:pPr>
              <w:keepNext w:val="0"/>
              <w:keepLines w:val="0"/>
              <w:pageBreakBefore w:val="0"/>
              <w:widowControl/>
              <w:kinsoku/>
              <w:wordWrap/>
              <w:overflowPunct/>
              <w:topLinePunct w:val="0"/>
              <w:bidi w:val="0"/>
              <w:adjustRightInd w:val="0"/>
              <w:spacing w:line="44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质量分析与控制</w:t>
            </w:r>
          </w:p>
          <w:p>
            <w:pPr>
              <w:keepNext w:val="0"/>
              <w:keepLines w:val="0"/>
              <w:pageBreakBefore w:val="0"/>
              <w:widowControl/>
              <w:kinsoku/>
              <w:wordWrap/>
              <w:overflowPunct/>
              <w:topLinePunct w:val="0"/>
              <w:bidi w:val="0"/>
              <w:adjustRightInd w:val="0"/>
              <w:spacing w:line="44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设备维护与保养</w:t>
            </w:r>
          </w:p>
          <w:p>
            <w:pPr>
              <w:pStyle w:val="2"/>
              <w:keepNext w:val="0"/>
              <w:keepLines w:val="0"/>
              <w:pageBreakBefore w:val="0"/>
              <w:kinsoku/>
              <w:wordWrap/>
              <w:overflowPunct/>
              <w:topLinePunct w:val="0"/>
              <w:bidi w:val="0"/>
              <w:spacing w:line="440" w:lineRule="exact"/>
              <w:jc w:val="center"/>
              <w:rPr>
                <w:rFonts w:hAnsi="仿宋_GB2312" w:eastAsia="仿宋_GB2312"/>
                <w:color w:val="auto"/>
                <w:kern w:val="0"/>
                <w:sz w:val="24"/>
                <w:szCs w:val="24"/>
              </w:rPr>
            </w:pPr>
            <w:r>
              <w:rPr>
                <w:rFonts w:hint="eastAsia" w:hAnsi="仿宋_GB2312" w:eastAsia="仿宋_GB2312"/>
                <w:color w:val="auto"/>
                <w:kern w:val="0"/>
                <w:sz w:val="24"/>
                <w:szCs w:val="24"/>
              </w:rPr>
              <w:t>原料与产品质量检验</w:t>
            </w:r>
          </w:p>
        </w:tc>
        <w:tc>
          <w:tcPr>
            <w:tcW w:w="11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pacing w:line="440" w:lineRule="exact"/>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纺织面料开发</w:t>
            </w:r>
          </w:p>
        </w:tc>
      </w:tr>
    </w:tbl>
    <w:p>
      <w:pPr>
        <w:keepNext w:val="0"/>
        <w:keepLines w:val="0"/>
        <w:pageBreakBefore w:val="0"/>
        <w:kinsoku/>
        <w:wordWrap/>
        <w:overflowPunct/>
        <w:topLinePunct w:val="0"/>
        <w:bidi w:val="0"/>
        <w:adjustRightInd w:val="0"/>
        <w:snapToGrid w:val="0"/>
        <w:spacing w:before="156" w:beforeLines="50" w:line="44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四、培养目标及规格</w:t>
      </w:r>
    </w:p>
    <w:p>
      <w:pPr>
        <w:keepNext w:val="0"/>
        <w:keepLines w:val="0"/>
        <w:pageBreakBefore w:val="0"/>
        <w:kinsoku/>
        <w:wordWrap/>
        <w:overflowPunct/>
        <w:topLinePunct w:val="0"/>
        <w:bidi w:val="0"/>
        <w:adjustRightInd w:val="0"/>
        <w:snapToGrid w:val="0"/>
        <w:spacing w:line="440" w:lineRule="exact"/>
        <w:ind w:firstLine="548" w:firstLineChars="196"/>
        <w:rPr>
          <w:rFonts w:hint="eastAsia" w:ascii="楷体" w:hAnsi="楷体" w:eastAsia="楷体" w:cs="楷体"/>
          <w:b w:val="0"/>
          <w:bCs w:val="0"/>
          <w:color w:val="auto"/>
          <w:sz w:val="28"/>
          <w:szCs w:val="28"/>
        </w:rPr>
      </w:pPr>
      <w:r>
        <w:rPr>
          <w:rFonts w:hint="eastAsia" w:ascii="楷体" w:hAnsi="楷体" w:eastAsia="楷体" w:cs="楷体"/>
          <w:b w:val="0"/>
          <w:bCs w:val="0"/>
          <w:color w:val="auto"/>
          <w:sz w:val="28"/>
          <w:szCs w:val="28"/>
        </w:rPr>
        <w:t>（一）培养目标</w:t>
      </w:r>
    </w:p>
    <w:p>
      <w:pPr>
        <w:keepNext w:val="0"/>
        <w:keepLines w:val="0"/>
        <w:pageBreakBefore w:val="0"/>
        <w:kinsoku/>
        <w:wordWrap/>
        <w:overflowPunct/>
        <w:topLinePunct w:val="0"/>
        <w:bidi w:val="0"/>
        <w:spacing w:line="440" w:lineRule="exact"/>
        <w:ind w:firstLine="560" w:firstLineChars="200"/>
        <w:rPr>
          <w:rFonts w:ascii="宋体" w:hAnsi="宋体" w:eastAsia="宋体" w:cs="仿宋_GB2312"/>
          <w:color w:val="auto"/>
          <w:sz w:val="24"/>
        </w:rPr>
      </w:pPr>
      <w:r>
        <w:rPr>
          <w:rFonts w:hint="eastAsia" w:ascii="仿宋" w:hAnsi="仿宋" w:eastAsia="仿宋" w:cs="仿宋"/>
          <w:color w:val="auto"/>
          <w:sz w:val="28"/>
          <w:szCs w:val="28"/>
        </w:rPr>
        <w:t>本专业培养理想信念坚定，德、智、体、美、劳全面发展，具有一定的科学文化水平，良好的人文素养、职业道德和创新意识，弘扬扎根边疆的“胡杨精神”、精益求精的“工匠精神”，较强的就业能力和可持续发展的能力；掌握本专业知识和技术技能，面向区域纺织服装行业的纺织工程技术人员、纤维预处理人员、纺纱人员、织造人员等职业群，能够从事生产工艺制定与实施、生产管理、质量分析与控制、设备维护与保养、原料与产品质量检验等工作的高素质技术技能型人才。</w:t>
      </w:r>
    </w:p>
    <w:p>
      <w:pPr>
        <w:keepNext w:val="0"/>
        <w:keepLines w:val="0"/>
        <w:pageBreakBefore w:val="0"/>
        <w:kinsoku/>
        <w:wordWrap/>
        <w:overflowPunct/>
        <w:topLinePunct w:val="0"/>
        <w:bidi w:val="0"/>
        <w:adjustRightInd w:val="0"/>
        <w:snapToGrid w:val="0"/>
        <w:spacing w:line="440" w:lineRule="exact"/>
        <w:ind w:firstLine="548" w:firstLineChars="196"/>
        <w:rPr>
          <w:rFonts w:hint="eastAsia" w:ascii="楷体" w:hAnsi="楷体" w:eastAsia="楷体" w:cs="楷体"/>
          <w:b w:val="0"/>
          <w:bCs w:val="0"/>
          <w:color w:val="auto"/>
          <w:sz w:val="28"/>
          <w:szCs w:val="28"/>
        </w:rPr>
      </w:pPr>
      <w:r>
        <w:rPr>
          <w:rFonts w:hint="eastAsia" w:ascii="楷体" w:hAnsi="楷体" w:eastAsia="楷体" w:cs="楷体"/>
          <w:b w:val="0"/>
          <w:bCs w:val="0"/>
          <w:color w:val="auto"/>
          <w:sz w:val="28"/>
          <w:szCs w:val="28"/>
        </w:rPr>
        <w:t>（二）培养规格</w:t>
      </w:r>
    </w:p>
    <w:p>
      <w:pPr>
        <w:keepNext w:val="0"/>
        <w:keepLines w:val="0"/>
        <w:pageBreakBefore w:val="0"/>
        <w:kinsoku/>
        <w:wordWrap/>
        <w:overflowPunct/>
        <w:topLinePunct w:val="0"/>
        <w:bidi w:val="0"/>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本专业毕业生应在素质、知识和能力等方面达到以下要求。</w:t>
      </w:r>
    </w:p>
    <w:p>
      <w:pPr>
        <w:keepNext w:val="0"/>
        <w:keepLines w:val="0"/>
        <w:pageBreakBefore w:val="0"/>
        <w:kinsoku/>
        <w:wordWrap/>
        <w:overflowPunct/>
        <w:topLinePunct w:val="0"/>
        <w:bidi w:val="0"/>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1.素质</w:t>
      </w:r>
    </w:p>
    <w:p>
      <w:pPr>
        <w:keepNext w:val="0"/>
        <w:keepLines w:val="0"/>
        <w:pageBreakBefore w:val="0"/>
        <w:kinsoku/>
        <w:wordWrap/>
        <w:overflowPunct/>
        <w:topLinePunct w:val="0"/>
        <w:bidi w:val="0"/>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(1)坚定拥护中国共产党领导和我国社会主义制度，在习近平新时代中国特色社会主义思想指引下，践行社会主义核心价值观，具有深厚的爱国情感和中华民族自豪感。</w:t>
      </w:r>
    </w:p>
    <w:p>
      <w:pPr>
        <w:keepNext w:val="0"/>
        <w:keepLines w:val="0"/>
        <w:pageBreakBefore w:val="0"/>
        <w:kinsoku/>
        <w:wordWrap/>
        <w:overflowPunct/>
        <w:topLinePunct w:val="0"/>
        <w:bidi w:val="0"/>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(2)崇尚宪法、遵法守纪、崇德向善、诚实守信、尊重生命、热爱劳动，履行道德准则和行为规范，具有社会责任感和社会参与意识。</w:t>
      </w:r>
    </w:p>
    <w:p>
      <w:pPr>
        <w:keepNext w:val="0"/>
        <w:keepLines w:val="0"/>
        <w:pageBreakBefore w:val="0"/>
        <w:kinsoku/>
        <w:wordWrap/>
        <w:overflowPunct/>
        <w:topLinePunct w:val="0"/>
        <w:bidi w:val="0"/>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(3)具有质量意识、环保意识、安全意识、信息素养、胡杨精神、工匠精神、创新思维。</w:t>
      </w:r>
    </w:p>
    <w:p>
      <w:pPr>
        <w:keepNext w:val="0"/>
        <w:keepLines w:val="0"/>
        <w:pageBreakBefore w:val="0"/>
        <w:kinsoku/>
        <w:wordWrap/>
        <w:overflowPunct/>
        <w:topLinePunct w:val="0"/>
        <w:bidi w:val="0"/>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(4)勇于奋斗、乐观向上，具有自我管理能力、职业生涯规划的意识，有较强的集体意识和团队合作精神。</w:t>
      </w:r>
    </w:p>
    <w:p>
      <w:pPr>
        <w:keepNext w:val="0"/>
        <w:keepLines w:val="0"/>
        <w:pageBreakBefore w:val="0"/>
        <w:kinsoku/>
        <w:wordWrap/>
        <w:overflowPunct/>
        <w:topLinePunct w:val="0"/>
        <w:bidi w:val="0"/>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(5)具有健康的体魄、心理和健全的人格，掌握基本运动知识和一两项运动技能，养成良好的健身与卫生习惯，良好的行为习惯。</w:t>
      </w:r>
    </w:p>
    <w:p>
      <w:pPr>
        <w:keepNext w:val="0"/>
        <w:keepLines w:val="0"/>
        <w:pageBreakBefore w:val="0"/>
        <w:kinsoku/>
        <w:wordWrap/>
        <w:overflowPunct/>
        <w:topLinePunct w:val="0"/>
        <w:bidi w:val="0"/>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(6)具有一定的审美和人文素养，能够形成一两项艺术特长或爱好。</w:t>
      </w:r>
    </w:p>
    <w:p>
      <w:pPr>
        <w:keepNext w:val="0"/>
        <w:keepLines w:val="0"/>
        <w:pageBreakBefore w:val="0"/>
        <w:kinsoku/>
        <w:wordWrap/>
        <w:overflowPunct/>
        <w:topLinePunct w:val="0"/>
        <w:bidi w:val="0"/>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(7)能够理解企业战略和适应企业文化，保守商业机密；具有职业生涯规划意识。</w:t>
      </w:r>
    </w:p>
    <w:p>
      <w:pPr>
        <w:keepNext w:val="0"/>
        <w:keepLines w:val="0"/>
        <w:pageBreakBefore w:val="0"/>
        <w:kinsoku/>
        <w:wordWrap/>
        <w:overflowPunct/>
        <w:topLinePunct w:val="0"/>
        <w:bidi w:val="0"/>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2.知识</w:t>
      </w:r>
    </w:p>
    <w:p>
      <w:pPr>
        <w:keepNext w:val="0"/>
        <w:keepLines w:val="0"/>
        <w:pageBreakBefore w:val="0"/>
        <w:kinsoku/>
        <w:wordWrap/>
        <w:overflowPunct/>
        <w:topLinePunct w:val="0"/>
        <w:bidi w:val="0"/>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(1)掌握必备的思想政治理论、科学文化基础知识和中华优秀传统文化知识。</w:t>
      </w:r>
    </w:p>
    <w:p>
      <w:pPr>
        <w:keepNext w:val="0"/>
        <w:keepLines w:val="0"/>
        <w:pageBreakBefore w:val="0"/>
        <w:kinsoku/>
        <w:wordWrap/>
        <w:overflowPunct/>
        <w:topLinePunct w:val="0"/>
        <w:bidi w:val="0"/>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(2)熟悉与本专业相关的法律法规以及环境保护、安全消防、文明生产等相关知识。</w:t>
      </w:r>
    </w:p>
    <w:p>
      <w:pPr>
        <w:keepNext w:val="0"/>
        <w:keepLines w:val="0"/>
        <w:pageBreakBefore w:val="0"/>
        <w:kinsoku/>
        <w:wordWrap/>
        <w:overflowPunct/>
        <w:topLinePunct w:val="0"/>
        <w:bidi w:val="0"/>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(3)掌握纺织材料的基本结构和性能特征，熟悉纺织纤维、纱线、织物的检测方法。</w:t>
      </w:r>
    </w:p>
    <w:p>
      <w:pPr>
        <w:keepNext w:val="0"/>
        <w:keepLines w:val="0"/>
        <w:pageBreakBefore w:val="0"/>
        <w:kinsoku/>
        <w:wordWrap/>
        <w:overflowPunct/>
        <w:topLinePunct w:val="0"/>
        <w:bidi w:val="0"/>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(4)掌握与纺织设备相关的机电常识。</w:t>
      </w:r>
    </w:p>
    <w:p>
      <w:pPr>
        <w:keepNext w:val="0"/>
        <w:keepLines w:val="0"/>
        <w:pageBreakBefore w:val="0"/>
        <w:kinsoku/>
        <w:wordWrap/>
        <w:overflowPunct/>
        <w:topLinePunct w:val="0"/>
        <w:bidi w:val="0"/>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(5)掌握纺纱、机织、针织等纺织工艺与设备知识和生产工艺设计方法，熟悉纺织生产流程和主要纺织设备机构与作用。</w:t>
      </w:r>
    </w:p>
    <w:p>
      <w:pPr>
        <w:keepNext w:val="0"/>
        <w:keepLines w:val="0"/>
        <w:pageBreakBefore w:val="0"/>
        <w:kinsoku/>
        <w:wordWrap/>
        <w:overflowPunct/>
        <w:topLinePunct w:val="0"/>
        <w:bidi w:val="0"/>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(6)熟悉纺织品染整加工知识和加工工艺。</w:t>
      </w:r>
    </w:p>
    <w:p>
      <w:pPr>
        <w:keepNext w:val="0"/>
        <w:keepLines w:val="0"/>
        <w:pageBreakBefore w:val="0"/>
        <w:kinsoku/>
        <w:wordWrap/>
        <w:overflowPunct/>
        <w:topLinePunct w:val="0"/>
        <w:bidi w:val="0"/>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(7)掌握纺织图案和色彩设计的基础知识和基本方法以及纺织品印花图案、织花图案的设计原理。</w:t>
      </w:r>
    </w:p>
    <w:p>
      <w:pPr>
        <w:keepNext w:val="0"/>
        <w:keepLines w:val="0"/>
        <w:pageBreakBefore w:val="0"/>
        <w:kinsoku/>
        <w:wordWrap/>
        <w:overflowPunct/>
        <w:topLinePunct w:val="0"/>
        <w:bidi w:val="0"/>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(8)掌握织物组织与结构知识，熟悉织物分析步骤和方法。</w:t>
      </w:r>
    </w:p>
    <w:p>
      <w:pPr>
        <w:keepNext w:val="0"/>
        <w:keepLines w:val="0"/>
        <w:pageBreakBefore w:val="0"/>
        <w:kinsoku/>
        <w:wordWrap/>
        <w:overflowPunct/>
        <w:topLinePunct w:val="0"/>
        <w:bidi w:val="0"/>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(9)掌握纺织企业管理基本知识，熟悉纺织生产管理的内容和方法。</w:t>
      </w:r>
    </w:p>
    <w:p>
      <w:pPr>
        <w:keepNext w:val="0"/>
        <w:keepLines w:val="0"/>
        <w:pageBreakBefore w:val="0"/>
        <w:kinsoku/>
        <w:wordWrap/>
        <w:overflowPunct/>
        <w:topLinePunct w:val="0"/>
        <w:bidi w:val="0"/>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(10)掌握纺织品的质量控制和管理基本知识，熟悉纺织品测试与生产相关标准。</w:t>
      </w:r>
    </w:p>
    <w:p>
      <w:pPr>
        <w:keepNext w:val="0"/>
        <w:keepLines w:val="0"/>
        <w:pageBreakBefore w:val="0"/>
        <w:kinsoku/>
        <w:wordWrap/>
        <w:overflowPunct/>
        <w:topLinePunct w:val="0"/>
        <w:bidi w:val="0"/>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(11)掌握市场调研与分析、市场预测、纺织品营销等方面的知识。</w:t>
      </w:r>
    </w:p>
    <w:p>
      <w:pPr>
        <w:keepNext w:val="0"/>
        <w:keepLines w:val="0"/>
        <w:pageBreakBefore w:val="0"/>
        <w:kinsoku/>
        <w:wordWrap/>
        <w:overflowPunct/>
        <w:topLinePunct w:val="0"/>
        <w:bidi w:val="0"/>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(12)了解纺织产业发展动态、节能减排新知识、新技术。</w:t>
      </w:r>
    </w:p>
    <w:p>
      <w:pPr>
        <w:keepNext w:val="0"/>
        <w:keepLines w:val="0"/>
        <w:pageBreakBefore w:val="0"/>
        <w:kinsoku/>
        <w:wordWrap/>
        <w:overflowPunct/>
        <w:topLinePunct w:val="0"/>
        <w:bidi w:val="0"/>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3.能力</w:t>
      </w:r>
    </w:p>
    <w:p>
      <w:pPr>
        <w:keepNext w:val="0"/>
        <w:keepLines w:val="0"/>
        <w:pageBreakBefore w:val="0"/>
        <w:kinsoku/>
        <w:wordWrap/>
        <w:overflowPunct/>
        <w:topLinePunct w:val="0"/>
        <w:bidi w:val="0"/>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（1）具有探究学习、终身学习、分析问题和解决问题的能力。</w:t>
      </w:r>
    </w:p>
    <w:p>
      <w:pPr>
        <w:keepNext w:val="0"/>
        <w:keepLines w:val="0"/>
        <w:pageBreakBefore w:val="0"/>
        <w:kinsoku/>
        <w:wordWrap/>
        <w:overflowPunct/>
        <w:topLinePunct w:val="0"/>
        <w:bidi w:val="0"/>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（2）具有良好的语言、文字表达能力和沟通能力；能组织执行一般工作任务；</w:t>
      </w:r>
    </w:p>
    <w:p>
      <w:pPr>
        <w:keepNext w:val="0"/>
        <w:keepLines w:val="0"/>
        <w:pageBreakBefore w:val="0"/>
        <w:kinsoku/>
        <w:wordWrap/>
        <w:overflowPunct/>
        <w:topLinePunct w:val="0"/>
        <w:bidi w:val="0"/>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（3）具有信息获取、处理和应用能力，能应用Word、Excel、PPT和IE等软件处理有关信息；</w:t>
      </w:r>
    </w:p>
    <w:p>
      <w:pPr>
        <w:keepNext w:val="0"/>
        <w:keepLines w:val="0"/>
        <w:pageBreakBefore w:val="0"/>
        <w:kinsoku/>
        <w:wordWrap/>
        <w:overflowPunct/>
        <w:topLinePunct w:val="0"/>
        <w:bidi w:val="0"/>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（4）能够熟练操作典型纺织设备，合理组织生产运转；</w:t>
      </w:r>
    </w:p>
    <w:p>
      <w:pPr>
        <w:keepNext w:val="0"/>
        <w:keepLines w:val="0"/>
        <w:pageBreakBefore w:val="0"/>
        <w:kinsoku/>
        <w:wordWrap/>
        <w:overflowPunct/>
        <w:topLinePunct w:val="0"/>
        <w:bidi w:val="0"/>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 (5）能够准确识别各种纺织原料和产品和熟练检测纺织材料的性能并评定品质；</w:t>
      </w:r>
    </w:p>
    <w:p>
      <w:pPr>
        <w:keepNext w:val="0"/>
        <w:keepLines w:val="0"/>
        <w:pageBreakBefore w:val="0"/>
        <w:kinsoku/>
        <w:wordWrap/>
        <w:overflowPunct/>
        <w:topLinePunct w:val="0"/>
        <w:bidi w:val="0"/>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 (6)能够进行纺织设备维修与保养，确保设备运转正常；</w:t>
      </w:r>
    </w:p>
    <w:p>
      <w:pPr>
        <w:keepNext w:val="0"/>
        <w:keepLines w:val="0"/>
        <w:pageBreakBefore w:val="0"/>
        <w:kinsoku/>
        <w:wordWrap/>
        <w:overflowPunct/>
        <w:topLinePunct w:val="0"/>
        <w:bidi w:val="0"/>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 (7)能够进行织物分析和样品试织，进行织物样品制作；</w:t>
      </w:r>
    </w:p>
    <w:p>
      <w:pPr>
        <w:keepNext w:val="0"/>
        <w:keepLines w:val="0"/>
        <w:pageBreakBefore w:val="0"/>
        <w:kinsoku/>
        <w:wordWrap/>
        <w:overflowPunct/>
        <w:topLinePunct w:val="0"/>
        <w:bidi w:val="0"/>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 (8)能够进行纺织上机工艺制作与实施，能够进行常规产品生产工艺制定、上机和日常监督检查；</w:t>
      </w:r>
    </w:p>
    <w:p>
      <w:pPr>
        <w:keepNext w:val="0"/>
        <w:keepLines w:val="0"/>
        <w:pageBreakBefore w:val="0"/>
        <w:kinsoku/>
        <w:wordWrap/>
        <w:overflowPunct/>
        <w:topLinePunct w:val="0"/>
        <w:bidi w:val="0"/>
        <w:spacing w:line="440" w:lineRule="exact"/>
        <w:ind w:firstLine="560" w:firstLineChars="200"/>
        <w:rPr>
          <w:rFonts w:ascii="宋体" w:hAnsi="宋体" w:eastAsia="宋体" w:cs="仿宋_GB2312"/>
          <w:color w:val="auto"/>
          <w:sz w:val="24"/>
        </w:rPr>
      </w:pPr>
      <w:r>
        <w:rPr>
          <w:rFonts w:hint="eastAsia" w:ascii="仿宋" w:hAnsi="仿宋" w:eastAsia="仿宋" w:cs="仿宋"/>
          <w:color w:val="auto"/>
          <w:sz w:val="28"/>
          <w:szCs w:val="28"/>
        </w:rPr>
        <w:t xml:space="preserve"> (9)能够对纺织品生产过程中的半成品质量进行分析和监控。</w:t>
      </w:r>
    </w:p>
    <w:p>
      <w:pPr>
        <w:keepNext w:val="0"/>
        <w:keepLines w:val="0"/>
        <w:pageBreakBefore w:val="0"/>
        <w:kinsoku/>
        <w:wordWrap/>
        <w:overflowPunct/>
        <w:topLinePunct w:val="0"/>
        <w:bidi w:val="0"/>
        <w:adjustRightInd w:val="0"/>
        <w:snapToGrid w:val="0"/>
        <w:spacing w:line="44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五、课程设置及</w:t>
      </w:r>
      <w:r>
        <w:rPr>
          <w:rFonts w:ascii="黑体" w:hAnsi="黑体" w:eastAsia="黑体" w:cs="黑体"/>
          <w:color w:val="auto"/>
          <w:sz w:val="28"/>
          <w:szCs w:val="28"/>
        </w:rPr>
        <w:t>要求</w:t>
      </w:r>
    </w:p>
    <w:p>
      <w:pPr>
        <w:keepNext w:val="0"/>
        <w:keepLines w:val="0"/>
        <w:pageBreakBefore w:val="0"/>
        <w:kinsoku/>
        <w:wordWrap/>
        <w:overflowPunct/>
        <w:topLinePunct w:val="0"/>
        <w:bidi w:val="0"/>
        <w:adjustRightInd w:val="0"/>
        <w:snapToGrid w:val="0"/>
        <w:spacing w:line="440" w:lineRule="exact"/>
        <w:ind w:firstLine="560" w:firstLineChars="200"/>
        <w:rPr>
          <w:rFonts w:hint="eastAsia" w:ascii="楷体" w:hAnsi="楷体" w:eastAsia="楷体" w:cs="楷体"/>
          <w:b w:val="0"/>
          <w:bCs w:val="0"/>
          <w:color w:val="auto"/>
          <w:sz w:val="28"/>
          <w:szCs w:val="28"/>
        </w:rPr>
      </w:pPr>
      <w:r>
        <w:rPr>
          <w:rFonts w:hint="eastAsia" w:ascii="楷体" w:hAnsi="楷体" w:eastAsia="楷体" w:cs="楷体"/>
          <w:b w:val="0"/>
          <w:bCs w:val="0"/>
          <w:color w:val="auto"/>
          <w:sz w:val="28"/>
          <w:szCs w:val="28"/>
        </w:rPr>
        <w:t>（一）公共基础课程</w:t>
      </w:r>
    </w:p>
    <w:p>
      <w:pPr>
        <w:pStyle w:val="8"/>
        <w:keepNext w:val="0"/>
        <w:keepLines w:val="0"/>
        <w:pageBreakBefore w:val="0"/>
        <w:widowControl/>
        <w:numPr>
          <w:ilvl w:val="0"/>
          <w:numId w:val="0"/>
        </w:numPr>
        <w:kinsoku/>
        <w:wordWrap/>
        <w:overflowPunct/>
        <w:topLinePunct w:val="0"/>
        <w:autoSpaceDE w:val="0"/>
        <w:bidi w:val="0"/>
        <w:adjustRightInd w:val="0"/>
        <w:spacing w:beforeAutospacing="0" w:after="0" w:line="440" w:lineRule="exact"/>
        <w:ind w:leftChars="200"/>
        <w:jc w:val="left"/>
        <w:outlineLvl w:val="1"/>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1.</w:t>
      </w:r>
      <w:r>
        <w:rPr>
          <w:rFonts w:hint="eastAsia" w:ascii="仿宋" w:hAnsi="仿宋" w:eastAsia="仿宋" w:cs="仿宋"/>
          <w:b/>
          <w:color w:val="auto"/>
          <w:sz w:val="28"/>
          <w:szCs w:val="28"/>
        </w:rPr>
        <w:t>高等数学</w:t>
      </w:r>
    </w:p>
    <w:p>
      <w:pPr>
        <w:keepNext w:val="0"/>
        <w:keepLines w:val="0"/>
        <w:pageBreakBefore w:val="0"/>
        <w:widowControl/>
        <w:kinsoku/>
        <w:wordWrap/>
        <w:overflowPunct/>
        <w:topLinePunct w:val="0"/>
        <w:autoSpaceDE w:val="0"/>
        <w:bidi w:val="0"/>
        <w:adjustRightInd w:val="0"/>
        <w:spacing w:line="440" w:lineRule="exact"/>
        <w:ind w:firstLine="561"/>
        <w:outlineLvl w:val="0"/>
        <w:rPr>
          <w:rFonts w:hint="eastAsia" w:ascii="仿宋" w:hAnsi="仿宋" w:eastAsia="仿宋" w:cs="仿宋"/>
          <w:color w:val="auto"/>
          <w:sz w:val="28"/>
          <w:szCs w:val="28"/>
        </w:rPr>
      </w:pPr>
      <w:r>
        <w:rPr>
          <w:rFonts w:hint="eastAsia" w:ascii="仿宋" w:hAnsi="仿宋" w:eastAsia="仿宋" w:cs="仿宋"/>
          <w:color w:val="auto"/>
          <w:sz w:val="28"/>
          <w:szCs w:val="28"/>
        </w:rPr>
        <w:t>课程目标：以强化数学应用为导向、以提高应用能力为目标,将数学建模思想与实验方法融入课程教学，使数学知识、建模思想与实验方法三者有机融合，通过本课程的学习，使学生掌握微积分基础知识，学会用运动和变化的观点思考问题，学会应用数学思想和方法去分析、处理某些实际问题。重视加强软件的应用，进一步培养学生的应用能力和职业核心能力。课程内容：函数、极限与连续、导数与微分、导数的应用、不定积分、定积分等基本内容。</w:t>
      </w:r>
    </w:p>
    <w:p>
      <w:pPr>
        <w:pStyle w:val="8"/>
        <w:keepNext w:val="0"/>
        <w:keepLines w:val="0"/>
        <w:pageBreakBefore w:val="0"/>
        <w:widowControl/>
        <w:numPr>
          <w:ilvl w:val="0"/>
          <w:numId w:val="0"/>
        </w:numPr>
        <w:kinsoku/>
        <w:wordWrap/>
        <w:overflowPunct/>
        <w:topLinePunct w:val="0"/>
        <w:autoSpaceDE w:val="0"/>
        <w:bidi w:val="0"/>
        <w:adjustRightInd w:val="0"/>
        <w:spacing w:beforeAutospacing="0" w:after="0" w:line="440" w:lineRule="exact"/>
        <w:ind w:leftChars="200"/>
        <w:jc w:val="left"/>
        <w:outlineLvl w:val="1"/>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2.</w:t>
      </w:r>
      <w:r>
        <w:rPr>
          <w:rFonts w:hint="eastAsia" w:ascii="仿宋" w:hAnsi="仿宋" w:eastAsia="仿宋" w:cs="仿宋"/>
          <w:b/>
          <w:bCs/>
          <w:color w:val="auto"/>
          <w:sz w:val="28"/>
          <w:szCs w:val="28"/>
        </w:rPr>
        <w:t>大学语文</w:t>
      </w:r>
    </w:p>
    <w:p>
      <w:pPr>
        <w:keepNext w:val="0"/>
        <w:keepLines w:val="0"/>
        <w:pageBreakBefore w:val="0"/>
        <w:widowControl/>
        <w:kinsoku/>
        <w:wordWrap/>
        <w:overflowPunct/>
        <w:topLinePunct w:val="0"/>
        <w:autoSpaceDE w:val="0"/>
        <w:bidi w:val="0"/>
        <w:adjustRightInd w:val="0"/>
        <w:spacing w:line="440" w:lineRule="exact"/>
        <w:ind w:firstLine="561"/>
        <w:outlineLvl w:val="0"/>
        <w:rPr>
          <w:rFonts w:hint="eastAsia" w:ascii="仿宋" w:hAnsi="仿宋" w:eastAsia="仿宋" w:cs="仿宋"/>
          <w:color w:val="auto"/>
          <w:sz w:val="28"/>
          <w:szCs w:val="28"/>
        </w:rPr>
      </w:pPr>
      <w:r>
        <w:rPr>
          <w:rFonts w:hint="eastAsia" w:ascii="仿宋" w:hAnsi="仿宋" w:eastAsia="仿宋" w:cs="仿宋"/>
          <w:color w:val="auto"/>
          <w:sz w:val="28"/>
          <w:szCs w:val="28"/>
        </w:rPr>
        <w:t>课程目标：大学语文的教育对象是非中文专业的学生，这些学生对中文学科方面的知识不需要那么精、深、专，但他们却需要从总体上提高自己的文学水平、文化修养和人格素质，故大学语文课程的教学目标是要使学生获得较全面系统的现代汉语和古代汉语的知识，提高运用规范的现代汉语进行口头和书面交流的能力，以适应学习和工作的需要；通过针对性的培养，使学生比较准确地阅读和理解文学作品及文字材料，并具备一定的文学鉴赏水平、较好的综合分析能力和较高的写作能力。</w:t>
      </w:r>
    </w:p>
    <w:p>
      <w:pPr>
        <w:pStyle w:val="8"/>
        <w:keepNext w:val="0"/>
        <w:keepLines w:val="0"/>
        <w:pageBreakBefore w:val="0"/>
        <w:widowControl/>
        <w:numPr>
          <w:ilvl w:val="0"/>
          <w:numId w:val="0"/>
        </w:numPr>
        <w:kinsoku/>
        <w:wordWrap/>
        <w:overflowPunct/>
        <w:topLinePunct w:val="0"/>
        <w:autoSpaceDE w:val="0"/>
        <w:bidi w:val="0"/>
        <w:adjustRightInd w:val="0"/>
        <w:spacing w:beforeAutospacing="0" w:after="0" w:line="440" w:lineRule="exact"/>
        <w:ind w:leftChars="200"/>
        <w:jc w:val="left"/>
        <w:outlineLvl w:val="1"/>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3.</w:t>
      </w:r>
      <w:r>
        <w:rPr>
          <w:rFonts w:hint="eastAsia" w:ascii="仿宋" w:hAnsi="仿宋" w:eastAsia="仿宋" w:cs="仿宋"/>
          <w:b/>
          <w:bCs/>
          <w:color w:val="auto"/>
          <w:sz w:val="28"/>
          <w:szCs w:val="28"/>
        </w:rPr>
        <w:t>计算机应用基础</w:t>
      </w:r>
    </w:p>
    <w:p>
      <w:pPr>
        <w:keepNext w:val="0"/>
        <w:keepLines w:val="0"/>
        <w:pageBreakBefore w:val="0"/>
        <w:widowControl/>
        <w:kinsoku/>
        <w:wordWrap/>
        <w:overflowPunct/>
        <w:topLinePunct w:val="0"/>
        <w:autoSpaceDE w:val="0"/>
        <w:bidi w:val="0"/>
        <w:adjustRightInd w:val="0"/>
        <w:spacing w:line="440" w:lineRule="exact"/>
        <w:ind w:firstLine="561"/>
        <w:outlineLvl w:val="0"/>
        <w:rPr>
          <w:rFonts w:hint="eastAsia" w:ascii="仿宋" w:hAnsi="仿宋" w:eastAsia="仿宋" w:cs="仿宋"/>
          <w:color w:val="auto"/>
          <w:sz w:val="28"/>
          <w:szCs w:val="28"/>
        </w:rPr>
      </w:pPr>
      <w:r>
        <w:rPr>
          <w:rFonts w:hint="eastAsia" w:ascii="仿宋" w:hAnsi="仿宋" w:eastAsia="仿宋" w:cs="仿宋"/>
          <w:color w:val="auto"/>
          <w:sz w:val="28"/>
          <w:szCs w:val="28"/>
        </w:rPr>
        <w:t>课程目标：课程的主要任务是使学生了解计算机应用基础的基本理论，较系统地掌握计算机办公软件的基本操作方法和技巧，使之具有良好的计算机实际应用能力和相应的计算机文化素质，具备较强的文字处理、报表打印、图形编辑、表格处理、演示文稿制作等技术能力，为今后能够迅速地适应和从事其他工作打下扎实基础。</w:t>
      </w:r>
    </w:p>
    <w:p>
      <w:pPr>
        <w:pStyle w:val="8"/>
        <w:keepNext w:val="0"/>
        <w:keepLines w:val="0"/>
        <w:pageBreakBefore w:val="0"/>
        <w:widowControl/>
        <w:numPr>
          <w:ilvl w:val="0"/>
          <w:numId w:val="0"/>
        </w:numPr>
        <w:kinsoku/>
        <w:wordWrap/>
        <w:overflowPunct/>
        <w:topLinePunct w:val="0"/>
        <w:autoSpaceDE w:val="0"/>
        <w:bidi w:val="0"/>
        <w:adjustRightInd w:val="0"/>
        <w:spacing w:beforeAutospacing="0" w:after="0" w:line="440" w:lineRule="exact"/>
        <w:ind w:leftChars="200"/>
        <w:jc w:val="left"/>
        <w:outlineLvl w:val="1"/>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4.</w:t>
      </w:r>
      <w:r>
        <w:rPr>
          <w:rFonts w:hint="eastAsia" w:ascii="仿宋" w:hAnsi="仿宋" w:eastAsia="仿宋" w:cs="仿宋"/>
          <w:b/>
          <w:bCs/>
          <w:color w:val="auto"/>
          <w:sz w:val="28"/>
          <w:szCs w:val="28"/>
        </w:rPr>
        <w:t>心理健康</w:t>
      </w:r>
    </w:p>
    <w:p>
      <w:pPr>
        <w:keepNext w:val="0"/>
        <w:keepLines w:val="0"/>
        <w:pageBreakBefore w:val="0"/>
        <w:widowControl/>
        <w:kinsoku/>
        <w:wordWrap/>
        <w:overflowPunct/>
        <w:topLinePunct w:val="0"/>
        <w:autoSpaceDE w:val="0"/>
        <w:bidi w:val="0"/>
        <w:adjustRightInd w:val="0"/>
        <w:spacing w:line="440" w:lineRule="exact"/>
        <w:ind w:firstLine="561"/>
        <w:outlineLvl w:val="0"/>
        <w:rPr>
          <w:rFonts w:hint="eastAsia" w:ascii="仿宋" w:hAnsi="仿宋" w:eastAsia="仿宋" w:cs="仿宋"/>
          <w:color w:val="auto"/>
          <w:sz w:val="28"/>
          <w:szCs w:val="28"/>
        </w:rPr>
      </w:pPr>
      <w:r>
        <w:rPr>
          <w:rFonts w:hint="eastAsia" w:ascii="仿宋" w:hAnsi="仿宋" w:eastAsia="仿宋" w:cs="仿宋"/>
          <w:color w:val="auto"/>
          <w:sz w:val="28"/>
          <w:szCs w:val="28"/>
        </w:rPr>
        <w:t>课程目标：发挥心理健康教育课堂教学主渠道作用，培育自尊自信、理性平和、积极向上的良好心态，增强自我心理保健和危机预防意识，培养分析与解决实际心理问题的能力，全面提升心理素养。课程内容：学生的自我意识、社会适应、性格气质、人际交往、情绪管理、压力与挫折应对、爱与性、学习及网络、就业择业心理、生命意识、异常心理、心理咨询与保健、自我成长等。课程力求理实一体，知识传授、心理体验与行为训练相结合。</w:t>
      </w:r>
    </w:p>
    <w:p>
      <w:pPr>
        <w:pStyle w:val="8"/>
        <w:keepNext w:val="0"/>
        <w:keepLines w:val="0"/>
        <w:pageBreakBefore w:val="0"/>
        <w:widowControl/>
        <w:numPr>
          <w:ilvl w:val="0"/>
          <w:numId w:val="0"/>
        </w:numPr>
        <w:kinsoku/>
        <w:wordWrap/>
        <w:overflowPunct/>
        <w:topLinePunct w:val="0"/>
        <w:autoSpaceDE w:val="0"/>
        <w:bidi w:val="0"/>
        <w:adjustRightInd w:val="0"/>
        <w:spacing w:beforeAutospacing="0" w:after="0" w:line="440" w:lineRule="exact"/>
        <w:ind w:leftChars="200"/>
        <w:jc w:val="left"/>
        <w:outlineLvl w:val="1"/>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5.</w:t>
      </w:r>
      <w:r>
        <w:rPr>
          <w:rFonts w:hint="eastAsia" w:ascii="仿宋" w:hAnsi="仿宋" w:eastAsia="仿宋" w:cs="仿宋"/>
          <w:b/>
          <w:bCs/>
          <w:color w:val="auto"/>
          <w:sz w:val="28"/>
          <w:szCs w:val="28"/>
        </w:rPr>
        <w:t>职业规划</w:t>
      </w:r>
    </w:p>
    <w:p>
      <w:pPr>
        <w:keepNext w:val="0"/>
        <w:keepLines w:val="0"/>
        <w:pageBreakBefore w:val="0"/>
        <w:widowControl/>
        <w:kinsoku/>
        <w:wordWrap/>
        <w:overflowPunct/>
        <w:topLinePunct w:val="0"/>
        <w:autoSpaceDE w:val="0"/>
        <w:bidi w:val="0"/>
        <w:adjustRightInd w:val="0"/>
        <w:spacing w:line="440" w:lineRule="exact"/>
        <w:ind w:firstLine="561"/>
        <w:outlineLvl w:val="0"/>
        <w:rPr>
          <w:rFonts w:hint="eastAsia" w:ascii="仿宋" w:hAnsi="仿宋" w:eastAsia="仿宋" w:cs="仿宋"/>
          <w:color w:val="auto"/>
          <w:sz w:val="28"/>
          <w:szCs w:val="28"/>
        </w:rPr>
      </w:pPr>
      <w:r>
        <w:rPr>
          <w:rFonts w:hint="eastAsia" w:ascii="仿宋" w:hAnsi="仿宋" w:eastAsia="仿宋" w:cs="仿宋"/>
          <w:color w:val="auto"/>
          <w:sz w:val="28"/>
          <w:szCs w:val="28"/>
        </w:rPr>
        <w:t>课程目标：帮助大学生树立起职业生涯发展的自主意识及积极正确的人生观、价值观和就业观念，有效塑造良好的职业品质、职业道德与健康的职业心理，不断培养学生具有创新意识和创业精神的现代职业人。主要内容是有效的理解生涯规划中的自我认知、环境分析、决策评估、计划发展以及修正调整的各环节作用。能对创业机会进行识别与评价，掌握创业行业选择策略和运营实务知识。熟知求职环节中所需做的相关准备工作及基本技巧。</w:t>
      </w:r>
    </w:p>
    <w:p>
      <w:pPr>
        <w:pStyle w:val="8"/>
        <w:keepNext w:val="0"/>
        <w:keepLines w:val="0"/>
        <w:pageBreakBefore w:val="0"/>
        <w:widowControl/>
        <w:numPr>
          <w:ilvl w:val="0"/>
          <w:numId w:val="0"/>
        </w:numPr>
        <w:kinsoku/>
        <w:wordWrap/>
        <w:overflowPunct/>
        <w:topLinePunct w:val="0"/>
        <w:autoSpaceDE w:val="0"/>
        <w:bidi w:val="0"/>
        <w:adjustRightInd w:val="0"/>
        <w:spacing w:beforeAutospacing="0" w:after="0" w:line="440" w:lineRule="exact"/>
        <w:ind w:leftChars="200"/>
        <w:jc w:val="left"/>
        <w:outlineLvl w:val="1"/>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6.</w:t>
      </w:r>
      <w:r>
        <w:rPr>
          <w:rFonts w:hint="eastAsia" w:ascii="仿宋" w:hAnsi="仿宋" w:eastAsia="仿宋" w:cs="仿宋"/>
          <w:b/>
          <w:bCs/>
          <w:color w:val="auto"/>
          <w:sz w:val="28"/>
          <w:szCs w:val="28"/>
        </w:rPr>
        <w:t>思想道德与法治</w:t>
      </w:r>
    </w:p>
    <w:p>
      <w:pPr>
        <w:keepNext w:val="0"/>
        <w:keepLines w:val="0"/>
        <w:pageBreakBefore w:val="0"/>
        <w:widowControl/>
        <w:kinsoku/>
        <w:wordWrap/>
        <w:overflowPunct/>
        <w:topLinePunct w:val="0"/>
        <w:autoSpaceDE w:val="0"/>
        <w:bidi w:val="0"/>
        <w:adjustRightInd w:val="0"/>
        <w:spacing w:line="440" w:lineRule="exact"/>
        <w:ind w:firstLine="561"/>
        <w:outlineLvl w:val="0"/>
        <w:rPr>
          <w:rFonts w:hint="eastAsia" w:ascii="仿宋" w:hAnsi="仿宋" w:eastAsia="仿宋" w:cs="仿宋"/>
          <w:color w:val="auto"/>
          <w:sz w:val="28"/>
          <w:szCs w:val="28"/>
        </w:rPr>
      </w:pPr>
      <w:r>
        <w:rPr>
          <w:rFonts w:hint="eastAsia" w:ascii="仿宋" w:hAnsi="仿宋" w:eastAsia="仿宋" w:cs="仿宋"/>
          <w:color w:val="auto"/>
          <w:sz w:val="28"/>
          <w:szCs w:val="28"/>
        </w:rPr>
        <w:t>课程目标：从当代大学生面临和关心的实际问题出发，通过理论教学与实践体验，引导新时代大学生自觉践行社会主义核心价值观，培养良好的思想道德素质和法治意识，做以民族复兴为己任的时代新人。课程内容：主要以社会主义核心价值观为主线，针对大学生成长过程中面临的思想道德和法律问题，开展世界观、人生观、价值观、道德观和法治观教育。</w:t>
      </w:r>
    </w:p>
    <w:p>
      <w:pPr>
        <w:pStyle w:val="8"/>
        <w:keepNext w:val="0"/>
        <w:keepLines w:val="0"/>
        <w:pageBreakBefore w:val="0"/>
        <w:widowControl/>
        <w:numPr>
          <w:ilvl w:val="0"/>
          <w:numId w:val="0"/>
        </w:numPr>
        <w:kinsoku/>
        <w:wordWrap/>
        <w:overflowPunct/>
        <w:topLinePunct w:val="0"/>
        <w:autoSpaceDE w:val="0"/>
        <w:bidi w:val="0"/>
        <w:adjustRightInd w:val="0"/>
        <w:spacing w:beforeAutospacing="0" w:after="0" w:line="440" w:lineRule="exact"/>
        <w:ind w:leftChars="200"/>
        <w:jc w:val="left"/>
        <w:outlineLvl w:val="1"/>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7.</w:t>
      </w:r>
      <w:r>
        <w:rPr>
          <w:rFonts w:hint="eastAsia" w:ascii="仿宋" w:hAnsi="仿宋" w:eastAsia="仿宋" w:cs="仿宋"/>
          <w:b/>
          <w:bCs/>
          <w:color w:val="auto"/>
          <w:sz w:val="28"/>
          <w:szCs w:val="28"/>
        </w:rPr>
        <w:t>毛泽东思想和中国特色社会主义理论体系概论</w:t>
      </w:r>
    </w:p>
    <w:p>
      <w:pPr>
        <w:keepNext w:val="0"/>
        <w:keepLines w:val="0"/>
        <w:pageBreakBefore w:val="0"/>
        <w:widowControl/>
        <w:kinsoku/>
        <w:wordWrap/>
        <w:overflowPunct/>
        <w:topLinePunct w:val="0"/>
        <w:autoSpaceDE w:val="0"/>
        <w:bidi w:val="0"/>
        <w:adjustRightInd w:val="0"/>
        <w:spacing w:line="440" w:lineRule="exact"/>
        <w:ind w:firstLine="561"/>
        <w:outlineLvl w:val="0"/>
        <w:rPr>
          <w:rFonts w:hint="eastAsia" w:ascii="仿宋" w:hAnsi="仿宋" w:eastAsia="仿宋" w:cs="仿宋"/>
          <w:color w:val="auto"/>
          <w:sz w:val="28"/>
          <w:szCs w:val="28"/>
        </w:rPr>
      </w:pPr>
      <w:r>
        <w:rPr>
          <w:rFonts w:hint="eastAsia" w:ascii="仿宋" w:hAnsi="仿宋" w:eastAsia="仿宋" w:cs="仿宋"/>
          <w:color w:val="auto"/>
          <w:sz w:val="28"/>
          <w:szCs w:val="28"/>
        </w:rPr>
        <w:t>课程目标：准确把握马克思主义中国化的理论成果，深刻理解中国共产党在新时代坚持的基本理论、基本路线、基本方略，能够运用马克思主义理论及其中国化的理论成果分析、解决现实问题，从而坚定中国特色社会主义“四个自信”。课程内容：以马克思主义中国化为主线，以中国化的马克思主义为主题，以中国特色社会主义建设为重点，从理论与实践、历史与逻辑的统一上揭示马克思主义中国化的理论轨迹，准确阐述马克思主义中国化的理论成果。</w:t>
      </w:r>
    </w:p>
    <w:p>
      <w:pPr>
        <w:pStyle w:val="8"/>
        <w:keepNext w:val="0"/>
        <w:keepLines w:val="0"/>
        <w:pageBreakBefore w:val="0"/>
        <w:widowControl/>
        <w:numPr>
          <w:ilvl w:val="0"/>
          <w:numId w:val="0"/>
        </w:numPr>
        <w:kinsoku/>
        <w:wordWrap/>
        <w:overflowPunct/>
        <w:topLinePunct w:val="0"/>
        <w:autoSpaceDE w:val="0"/>
        <w:bidi w:val="0"/>
        <w:adjustRightInd w:val="0"/>
        <w:spacing w:beforeAutospacing="0" w:after="0" w:line="440" w:lineRule="exact"/>
        <w:ind w:leftChars="200"/>
        <w:jc w:val="left"/>
        <w:outlineLvl w:val="1"/>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8.</w:t>
      </w:r>
      <w:r>
        <w:rPr>
          <w:rFonts w:hint="eastAsia" w:ascii="仿宋" w:hAnsi="仿宋" w:eastAsia="仿宋" w:cs="仿宋"/>
          <w:b/>
          <w:bCs/>
          <w:color w:val="auto"/>
          <w:sz w:val="28"/>
          <w:szCs w:val="28"/>
        </w:rPr>
        <w:t>简明新疆地方史</w:t>
      </w:r>
    </w:p>
    <w:p>
      <w:pPr>
        <w:keepNext w:val="0"/>
        <w:keepLines w:val="0"/>
        <w:pageBreakBefore w:val="0"/>
        <w:widowControl/>
        <w:kinsoku/>
        <w:wordWrap/>
        <w:overflowPunct/>
        <w:topLinePunct w:val="0"/>
        <w:bidi w:val="0"/>
        <w:spacing w:line="44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课程目标：本书紧紧围绕中国是统一的多民族国家的历史主脉，坚持中华民族共同体意识，坚守中华文化立场，帮助大学生正确认识对正确认识新疆历史的本质和现象、主流和支流、整体和部分，匡正民族分裂势力大肆歪曲、编造、篡改的新疆历史，深刻理解新疆自古就是中国不可分割的一部分，新疆各族人民与全国人民一道共同开发了祖国锦绣河山、广袤疆域，共同创造了悠久的历史、灿烂的文化，对增强各族人民群众正确认识新疆历史有很强的教育意义。课程内容：分别论述了先秦至秦汉时期、魏晋南北朝时期、隋唐时期、五代宋辽金时期、元明时期、清朝时期、辛亥革命至中华人民共和国成立时期的新疆地区历史。 </w:t>
      </w:r>
    </w:p>
    <w:p>
      <w:pPr>
        <w:pStyle w:val="8"/>
        <w:keepNext w:val="0"/>
        <w:keepLines w:val="0"/>
        <w:pageBreakBefore w:val="0"/>
        <w:widowControl/>
        <w:numPr>
          <w:ilvl w:val="0"/>
          <w:numId w:val="0"/>
        </w:numPr>
        <w:kinsoku/>
        <w:wordWrap/>
        <w:overflowPunct/>
        <w:topLinePunct w:val="0"/>
        <w:autoSpaceDE w:val="0"/>
        <w:bidi w:val="0"/>
        <w:adjustRightInd w:val="0"/>
        <w:spacing w:beforeAutospacing="0" w:after="0" w:line="440" w:lineRule="exact"/>
        <w:ind w:leftChars="200"/>
        <w:jc w:val="left"/>
        <w:outlineLvl w:val="1"/>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9.</w:t>
      </w:r>
      <w:r>
        <w:rPr>
          <w:rFonts w:hint="eastAsia" w:ascii="仿宋" w:hAnsi="仿宋" w:eastAsia="仿宋" w:cs="仿宋"/>
          <w:b/>
          <w:bCs/>
          <w:color w:val="auto"/>
          <w:sz w:val="28"/>
          <w:szCs w:val="28"/>
        </w:rPr>
        <w:t>形势与政策</w:t>
      </w:r>
    </w:p>
    <w:p>
      <w:pPr>
        <w:keepNext w:val="0"/>
        <w:keepLines w:val="0"/>
        <w:pageBreakBefore w:val="0"/>
        <w:widowControl/>
        <w:kinsoku/>
        <w:wordWrap/>
        <w:overflowPunct/>
        <w:topLinePunct w:val="0"/>
        <w:autoSpaceDE w:val="0"/>
        <w:bidi w:val="0"/>
        <w:adjustRightInd w:val="0"/>
        <w:spacing w:line="440" w:lineRule="exact"/>
        <w:ind w:firstLine="561"/>
        <w:outlineLvl w:val="0"/>
        <w:rPr>
          <w:rFonts w:hint="eastAsia" w:ascii="仿宋" w:hAnsi="仿宋" w:eastAsia="仿宋" w:cs="仿宋"/>
          <w:color w:val="auto"/>
          <w:sz w:val="28"/>
          <w:szCs w:val="28"/>
        </w:rPr>
      </w:pPr>
      <w:r>
        <w:rPr>
          <w:rFonts w:hint="eastAsia" w:ascii="仿宋" w:hAnsi="仿宋" w:eastAsia="仿宋" w:cs="仿宋"/>
          <w:color w:val="auto"/>
          <w:sz w:val="28"/>
          <w:szCs w:val="28"/>
        </w:rPr>
        <w:t>课程目标：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课程内容：依据教育部每学期印发的《高校“形势与政策”课教学要点》，重点讲授党的理论创新最新成果，重点讲授新时代坚持和发展中国特色社会主义的生动实践。</w:t>
      </w:r>
    </w:p>
    <w:p>
      <w:pPr>
        <w:pStyle w:val="8"/>
        <w:keepNext w:val="0"/>
        <w:keepLines w:val="0"/>
        <w:pageBreakBefore w:val="0"/>
        <w:widowControl/>
        <w:numPr>
          <w:ilvl w:val="0"/>
          <w:numId w:val="0"/>
        </w:numPr>
        <w:kinsoku/>
        <w:wordWrap/>
        <w:overflowPunct/>
        <w:topLinePunct w:val="0"/>
        <w:autoSpaceDE w:val="0"/>
        <w:bidi w:val="0"/>
        <w:adjustRightInd w:val="0"/>
        <w:spacing w:beforeAutospacing="0" w:after="0" w:line="440" w:lineRule="exact"/>
        <w:ind w:left="425" w:leftChars="0"/>
        <w:jc w:val="left"/>
        <w:outlineLvl w:val="1"/>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10.</w:t>
      </w:r>
      <w:r>
        <w:rPr>
          <w:rFonts w:hint="eastAsia" w:ascii="仿宋" w:hAnsi="仿宋" w:eastAsia="仿宋" w:cs="仿宋"/>
          <w:b/>
          <w:bCs/>
          <w:color w:val="auto"/>
          <w:sz w:val="28"/>
          <w:szCs w:val="28"/>
        </w:rPr>
        <w:t>大学英语</w:t>
      </w:r>
    </w:p>
    <w:p>
      <w:pPr>
        <w:keepNext w:val="0"/>
        <w:keepLines w:val="0"/>
        <w:pageBreakBefore w:val="0"/>
        <w:widowControl/>
        <w:kinsoku/>
        <w:wordWrap/>
        <w:overflowPunct/>
        <w:topLinePunct w:val="0"/>
        <w:autoSpaceDE w:val="0"/>
        <w:bidi w:val="0"/>
        <w:adjustRightInd w:val="0"/>
        <w:spacing w:line="440" w:lineRule="exact"/>
        <w:ind w:firstLine="561"/>
        <w:outlineLvl w:val="0"/>
        <w:rPr>
          <w:rFonts w:hint="eastAsia" w:ascii="仿宋" w:hAnsi="仿宋" w:eastAsia="仿宋" w:cs="仿宋"/>
          <w:color w:val="auto"/>
          <w:sz w:val="28"/>
          <w:szCs w:val="28"/>
        </w:rPr>
      </w:pPr>
      <w:r>
        <w:rPr>
          <w:rFonts w:hint="eastAsia" w:ascii="仿宋" w:hAnsi="仿宋" w:eastAsia="仿宋" w:cs="仿宋"/>
          <w:color w:val="auto"/>
          <w:sz w:val="28"/>
          <w:szCs w:val="28"/>
        </w:rPr>
        <w:t>课程目标：通过本课程学习，使学生熟练掌握语言基础知识和语言技能，具有一定的听、说、读、写、译能力，特别是听说能力，具有一定的英文资料阅读和信息获取能力。课程内容：包括英语听说训练，语法词汇拓展，阅读理解训练，中英文互译和常用的英语应用文写作。通过本课程的学习，开阔学生视野，增强对西方历史文化，政治经济等的了解，提高学生的综合文化素养，为培养具有良好职业素养和较强语言职业能力的高素质人才奠定基础。</w:t>
      </w:r>
    </w:p>
    <w:p>
      <w:pPr>
        <w:pStyle w:val="8"/>
        <w:keepNext w:val="0"/>
        <w:keepLines w:val="0"/>
        <w:pageBreakBefore w:val="0"/>
        <w:widowControl/>
        <w:numPr>
          <w:ilvl w:val="0"/>
          <w:numId w:val="0"/>
        </w:numPr>
        <w:kinsoku/>
        <w:wordWrap/>
        <w:overflowPunct/>
        <w:topLinePunct w:val="0"/>
        <w:autoSpaceDE w:val="0"/>
        <w:bidi w:val="0"/>
        <w:adjustRightInd w:val="0"/>
        <w:spacing w:beforeAutospacing="0" w:after="0" w:line="440" w:lineRule="exact"/>
        <w:ind w:left="425" w:leftChars="0"/>
        <w:jc w:val="left"/>
        <w:outlineLvl w:val="1"/>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11.</w:t>
      </w:r>
      <w:r>
        <w:rPr>
          <w:rFonts w:hint="eastAsia" w:ascii="仿宋" w:hAnsi="仿宋" w:eastAsia="仿宋" w:cs="仿宋"/>
          <w:b/>
          <w:bCs/>
          <w:color w:val="auto"/>
          <w:sz w:val="28"/>
          <w:szCs w:val="28"/>
        </w:rPr>
        <w:t>大学体育与健康</w:t>
      </w:r>
    </w:p>
    <w:p>
      <w:pPr>
        <w:keepNext w:val="0"/>
        <w:keepLines w:val="0"/>
        <w:pageBreakBefore w:val="0"/>
        <w:widowControl/>
        <w:kinsoku/>
        <w:wordWrap/>
        <w:overflowPunct/>
        <w:topLinePunct w:val="0"/>
        <w:autoSpaceDE w:val="0"/>
        <w:bidi w:val="0"/>
        <w:adjustRightInd w:val="0"/>
        <w:spacing w:line="440" w:lineRule="exact"/>
        <w:ind w:firstLine="561"/>
        <w:outlineLvl w:val="0"/>
        <w:rPr>
          <w:rFonts w:hint="eastAsia" w:ascii="仿宋" w:hAnsi="仿宋" w:eastAsia="仿宋" w:cs="仿宋"/>
          <w:color w:val="auto"/>
          <w:sz w:val="28"/>
          <w:szCs w:val="28"/>
        </w:rPr>
      </w:pPr>
      <w:r>
        <w:rPr>
          <w:rFonts w:hint="eastAsia" w:ascii="仿宋" w:hAnsi="仿宋" w:eastAsia="仿宋" w:cs="仿宋"/>
          <w:color w:val="auto"/>
          <w:sz w:val="28"/>
          <w:szCs w:val="28"/>
        </w:rPr>
        <w:t>课程目标：通过本课程学习，让学生获得体育与健康知识和技能，有效增进学生身体健康，提高心理健康水平，增强社会适应能力，养成良好的健身习惯。课程内容：根据学生的兴趣选择体育活动项目组班教学，例如排球、健美操、地掷球、网球等，根据学生的实际能力设置训练强度，根据大学生体能水平要求，在体育课堂教学中有机融入体能训练。</w:t>
      </w:r>
    </w:p>
    <w:p>
      <w:pPr>
        <w:pStyle w:val="8"/>
        <w:keepNext w:val="0"/>
        <w:keepLines w:val="0"/>
        <w:pageBreakBefore w:val="0"/>
        <w:widowControl/>
        <w:numPr>
          <w:ilvl w:val="0"/>
          <w:numId w:val="0"/>
        </w:numPr>
        <w:kinsoku/>
        <w:wordWrap/>
        <w:overflowPunct/>
        <w:topLinePunct w:val="0"/>
        <w:autoSpaceDE w:val="0"/>
        <w:bidi w:val="0"/>
        <w:adjustRightInd w:val="0"/>
        <w:spacing w:beforeAutospacing="0" w:after="0" w:line="440" w:lineRule="exact"/>
        <w:ind w:left="425" w:leftChars="0"/>
        <w:jc w:val="left"/>
        <w:outlineLvl w:val="1"/>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12.</w:t>
      </w:r>
      <w:r>
        <w:rPr>
          <w:rFonts w:hint="eastAsia" w:ascii="仿宋" w:hAnsi="仿宋" w:eastAsia="仿宋" w:cs="仿宋"/>
          <w:b/>
          <w:bCs/>
          <w:color w:val="auto"/>
          <w:sz w:val="28"/>
          <w:szCs w:val="28"/>
        </w:rPr>
        <w:t>劳动实践</w:t>
      </w:r>
    </w:p>
    <w:p>
      <w:pPr>
        <w:keepNext w:val="0"/>
        <w:keepLines w:val="0"/>
        <w:pageBreakBefore w:val="0"/>
        <w:widowControl/>
        <w:kinsoku/>
        <w:wordWrap/>
        <w:overflowPunct/>
        <w:topLinePunct w:val="0"/>
        <w:autoSpaceDE w:val="0"/>
        <w:bidi w:val="0"/>
        <w:adjustRightInd w:val="0"/>
        <w:spacing w:line="440" w:lineRule="exact"/>
        <w:ind w:firstLine="561"/>
        <w:outlineLvl w:val="0"/>
        <w:rPr>
          <w:rFonts w:hint="eastAsia" w:ascii="仿宋" w:hAnsi="仿宋" w:eastAsia="仿宋" w:cs="仿宋"/>
          <w:color w:val="auto"/>
          <w:sz w:val="28"/>
          <w:szCs w:val="28"/>
        </w:rPr>
      </w:pPr>
      <w:r>
        <w:rPr>
          <w:rFonts w:hint="eastAsia" w:ascii="仿宋" w:hAnsi="仿宋" w:eastAsia="仿宋" w:cs="仿宋"/>
          <w:color w:val="auto"/>
          <w:sz w:val="28"/>
          <w:szCs w:val="28"/>
        </w:rPr>
        <w:t>课程目标：通过新时代的劳动教育，加强劳动观念、劳动意识，掌握学习、工作和生活中必备的基本劳动素养、基本劳动品质，树立劳动最光荣、劳动最崇高、劳动最伟大、劳动最美丽的劳动观念，引导学生热爱劳动、尊重劳动、珍惜劳动成果，自觉遵守劳动安全法规。课程内容：组织开展劳动知识、劳动安全、劳动纪律、劳动精神、劳模精神和工匠精神等方面的学习教育，学习劳动模范人物的先进事迹，开展卫生劳动、专业劳动、社会服务与公益劳动等劳动实践。</w:t>
      </w:r>
    </w:p>
    <w:p>
      <w:pPr>
        <w:pStyle w:val="8"/>
        <w:keepNext w:val="0"/>
        <w:keepLines w:val="0"/>
        <w:pageBreakBefore w:val="0"/>
        <w:widowControl/>
        <w:numPr>
          <w:ilvl w:val="0"/>
          <w:numId w:val="0"/>
        </w:numPr>
        <w:kinsoku/>
        <w:wordWrap/>
        <w:overflowPunct/>
        <w:topLinePunct w:val="0"/>
        <w:autoSpaceDE w:val="0"/>
        <w:bidi w:val="0"/>
        <w:adjustRightInd w:val="0"/>
        <w:spacing w:beforeAutospacing="0" w:after="0" w:line="440" w:lineRule="exact"/>
        <w:ind w:left="425" w:leftChars="0"/>
        <w:jc w:val="left"/>
        <w:outlineLvl w:val="1"/>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13.</w:t>
      </w:r>
      <w:r>
        <w:rPr>
          <w:rFonts w:hint="eastAsia" w:ascii="仿宋" w:hAnsi="仿宋" w:eastAsia="仿宋" w:cs="仿宋"/>
          <w:b/>
          <w:bCs/>
          <w:color w:val="auto"/>
          <w:sz w:val="28"/>
          <w:szCs w:val="28"/>
        </w:rPr>
        <w:t>军事理论与军事实践</w:t>
      </w:r>
    </w:p>
    <w:p>
      <w:pPr>
        <w:keepNext w:val="0"/>
        <w:keepLines w:val="0"/>
        <w:pageBreakBefore w:val="0"/>
        <w:widowControl/>
        <w:kinsoku/>
        <w:wordWrap/>
        <w:overflowPunct/>
        <w:topLinePunct w:val="0"/>
        <w:autoSpaceDE w:val="0"/>
        <w:bidi w:val="0"/>
        <w:adjustRightInd w:val="0"/>
        <w:spacing w:line="440" w:lineRule="exact"/>
        <w:ind w:firstLine="561"/>
        <w:outlineLvl w:val="0"/>
        <w:rPr>
          <w:rFonts w:hint="eastAsia" w:ascii="仿宋" w:hAnsi="仿宋" w:eastAsia="仿宋" w:cs="仿宋"/>
          <w:b/>
          <w:bCs/>
          <w:color w:val="auto"/>
          <w:sz w:val="28"/>
          <w:szCs w:val="28"/>
        </w:rPr>
      </w:pPr>
      <w:r>
        <w:rPr>
          <w:rFonts w:hint="eastAsia" w:ascii="仿宋" w:hAnsi="仿宋" w:eastAsia="仿宋" w:cs="仿宋"/>
          <w:color w:val="auto"/>
          <w:sz w:val="28"/>
          <w:szCs w:val="28"/>
        </w:rPr>
        <w:t>课程目标：以习近平强军思想和习近平总书记关于教育的重要论述为遵循，以国防教育为主线，通过军事教学，使学生掌握基本军事理论与军事技能，达到增强国防观念、国家安全意识和忧患危机意识，强化爱国主义、集体主义观念，提升学生军事素养，传承红色基因，促进大学生综合素质的提高，为中国人民解放军训练后备兵役和培养预备役军官打下坚实基础。课程内容：一是军事理论，内容包括中国国防，军事思想，战略环境，军事高技术和信息化战争；二是军事技能训练。</w:t>
      </w:r>
    </w:p>
    <w:p>
      <w:pPr>
        <w:keepNext w:val="0"/>
        <w:keepLines w:val="0"/>
        <w:pageBreakBefore w:val="0"/>
        <w:kinsoku/>
        <w:wordWrap/>
        <w:overflowPunct/>
        <w:topLinePunct w:val="0"/>
        <w:bidi w:val="0"/>
        <w:adjustRightInd w:val="0"/>
        <w:snapToGrid w:val="0"/>
        <w:spacing w:line="440" w:lineRule="exact"/>
        <w:ind w:firstLine="560" w:firstLineChars="200"/>
        <w:rPr>
          <w:rFonts w:hint="eastAsia" w:ascii="楷体" w:hAnsi="楷体" w:eastAsia="楷体" w:cs="楷体"/>
          <w:b w:val="0"/>
          <w:bCs w:val="0"/>
          <w:color w:val="auto"/>
          <w:sz w:val="28"/>
          <w:szCs w:val="28"/>
          <w:shd w:val="clear" w:color="auto" w:fill="FFFFFF"/>
        </w:rPr>
      </w:pPr>
      <w:r>
        <w:rPr>
          <w:rFonts w:hint="eastAsia" w:ascii="楷体" w:hAnsi="楷体" w:eastAsia="楷体" w:cs="楷体"/>
          <w:b w:val="0"/>
          <w:bCs w:val="0"/>
          <w:color w:val="auto"/>
          <w:sz w:val="28"/>
          <w:szCs w:val="28"/>
          <w:shd w:val="clear" w:color="auto" w:fill="FFFFFF"/>
        </w:rPr>
        <w:t>(二)专业核心课程</w:t>
      </w:r>
    </w:p>
    <w:p>
      <w:pPr>
        <w:keepNext w:val="0"/>
        <w:keepLines w:val="0"/>
        <w:pageBreakBefore w:val="0"/>
        <w:kinsoku/>
        <w:wordWrap/>
        <w:overflowPunct/>
        <w:topLinePunct w:val="0"/>
        <w:bidi w:val="0"/>
        <w:adjustRightInd w:val="0"/>
        <w:snapToGrid w:val="0"/>
        <w:spacing w:line="440" w:lineRule="exact"/>
        <w:ind w:firstLine="560" w:firstLineChars="200"/>
        <w:rPr>
          <w:rFonts w:hint="eastAsia" w:ascii="仿宋" w:hAnsi="仿宋" w:eastAsia="仿宋" w:cs="仿宋"/>
          <w:b w:val="0"/>
          <w:bCs w:val="0"/>
          <w:color w:val="auto"/>
          <w:sz w:val="28"/>
          <w:szCs w:val="28"/>
          <w:shd w:val="clear" w:color="auto" w:fill="FFFFFF"/>
        </w:rPr>
      </w:pPr>
      <w:r>
        <w:rPr>
          <w:rFonts w:hint="eastAsia" w:ascii="仿宋" w:hAnsi="仿宋" w:eastAsia="仿宋" w:cs="仿宋"/>
          <w:b w:val="0"/>
          <w:bCs w:val="0"/>
          <w:color w:val="auto"/>
          <w:sz w:val="28"/>
          <w:szCs w:val="28"/>
          <w:shd w:val="clear" w:color="auto" w:fill="FFFFFF"/>
        </w:rPr>
        <w:t>1、课程体系构建</w:t>
      </w:r>
    </w:p>
    <w:p>
      <w:pPr>
        <w:pStyle w:val="13"/>
        <w:keepNext w:val="0"/>
        <w:keepLines w:val="0"/>
        <w:pageBreakBefore w:val="0"/>
        <w:widowControl/>
        <w:kinsoku/>
        <w:wordWrap/>
        <w:overflowPunct/>
        <w:topLinePunct w:val="0"/>
        <w:bidi w:val="0"/>
        <w:spacing w:line="440" w:lineRule="exact"/>
        <w:jc w:val="center"/>
        <w:rPr>
          <w:rFonts w:ascii="宋体" w:hAnsi="宋体" w:eastAsia="宋体" w:cs="楷体_GB2312"/>
          <w:b/>
          <w:bCs/>
          <w:color w:val="auto"/>
          <w:sz w:val="24"/>
          <w:shd w:val="clear" w:color="auto" w:fill="FFFFFF"/>
        </w:rPr>
      </w:pPr>
      <w:r>
        <w:rPr>
          <w:color w:val="auto"/>
        </w:rPr>
        <w:drawing>
          <wp:anchor distT="0" distB="0" distL="114300" distR="114300" simplePos="0" relativeHeight="251659264" behindDoc="0" locked="0" layoutInCell="1" allowOverlap="1">
            <wp:simplePos x="0" y="0"/>
            <wp:positionH relativeFrom="column">
              <wp:posOffset>0</wp:posOffset>
            </wp:positionH>
            <wp:positionV relativeFrom="paragraph">
              <wp:posOffset>-4361180</wp:posOffset>
            </wp:positionV>
            <wp:extent cx="6210935" cy="2663825"/>
            <wp:effectExtent l="0" t="0" r="12065" b="3175"/>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6210935" cy="2663825"/>
                    </a:xfrm>
                    <a:prstGeom prst="rect">
                      <a:avLst/>
                    </a:prstGeom>
                  </pic:spPr>
                </pic:pic>
              </a:graphicData>
            </a:graphic>
          </wp:anchor>
        </w:drawing>
      </w:r>
      <w:r>
        <w:rPr>
          <w:rFonts w:hint="eastAsia" w:ascii="宋体" w:hAnsi="宋体" w:eastAsia="宋体" w:cs="宋体"/>
          <w:b/>
          <w:bCs/>
          <w:color w:val="auto"/>
        </w:rPr>
        <w:t>图1现代纺织技术专业课程设置图</w:t>
      </w:r>
    </w:p>
    <w:p>
      <w:pPr>
        <w:keepNext w:val="0"/>
        <w:keepLines w:val="0"/>
        <w:pageBreakBefore w:val="0"/>
        <w:kinsoku/>
        <w:wordWrap/>
        <w:overflowPunct/>
        <w:topLinePunct w:val="0"/>
        <w:bidi w:val="0"/>
        <w:adjustRightInd w:val="0"/>
        <w:snapToGrid w:val="0"/>
        <w:spacing w:line="440" w:lineRule="exact"/>
        <w:ind w:firstLine="560" w:firstLineChars="200"/>
        <w:rPr>
          <w:rFonts w:hint="eastAsia" w:ascii="仿宋" w:hAnsi="仿宋" w:eastAsia="仿宋" w:cs="仿宋"/>
          <w:b w:val="0"/>
          <w:bCs w:val="0"/>
          <w:color w:val="auto"/>
          <w:sz w:val="28"/>
          <w:szCs w:val="28"/>
          <w:shd w:val="clear" w:color="auto" w:fill="FFFFFF"/>
        </w:rPr>
      </w:pPr>
      <w:r>
        <w:rPr>
          <w:rFonts w:hint="eastAsia" w:ascii="仿宋" w:hAnsi="仿宋" w:eastAsia="仿宋" w:cs="仿宋"/>
          <w:b w:val="0"/>
          <w:bCs w:val="0"/>
          <w:color w:val="auto"/>
          <w:sz w:val="28"/>
          <w:szCs w:val="28"/>
          <w:shd w:val="clear" w:color="auto" w:fill="FFFFFF"/>
        </w:rPr>
        <w:t>2.专业核心课程主要教学内容</w:t>
      </w:r>
    </w:p>
    <w:tbl>
      <w:tblPr>
        <w:tblStyle w:val="14"/>
        <w:tblW w:w="97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8"/>
        <w:gridCol w:w="4610"/>
        <w:gridCol w:w="42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40" w:lineRule="exact"/>
              <w:jc w:val="center"/>
              <w:rPr>
                <w:rFonts w:ascii="宋体" w:hAnsi="宋体" w:eastAsia="宋体" w:cs="宋体"/>
                <w:b/>
                <w:bCs/>
                <w:color w:val="auto"/>
                <w:kern w:val="16"/>
                <w:szCs w:val="21"/>
              </w:rPr>
            </w:pPr>
            <w:r>
              <w:rPr>
                <w:rFonts w:hint="eastAsia" w:ascii="宋体" w:hAnsi="宋体" w:eastAsia="宋体" w:cs="宋体"/>
                <w:b/>
                <w:bCs/>
                <w:color w:val="auto"/>
                <w:kern w:val="16"/>
                <w:szCs w:val="21"/>
              </w:rPr>
              <w:t>课程</w:t>
            </w:r>
          </w:p>
          <w:p>
            <w:pPr>
              <w:keepNext w:val="0"/>
              <w:keepLines w:val="0"/>
              <w:pageBreakBefore w:val="0"/>
              <w:kinsoku/>
              <w:wordWrap/>
              <w:overflowPunct/>
              <w:topLinePunct w:val="0"/>
              <w:bidi w:val="0"/>
              <w:spacing w:line="440" w:lineRule="exact"/>
              <w:jc w:val="center"/>
              <w:rPr>
                <w:rFonts w:ascii="宋体" w:hAnsi="宋体" w:eastAsia="宋体" w:cs="宋体"/>
                <w:b/>
                <w:bCs/>
                <w:color w:val="auto"/>
                <w:kern w:val="16"/>
                <w:szCs w:val="21"/>
              </w:rPr>
            </w:pPr>
            <w:r>
              <w:rPr>
                <w:rFonts w:hint="eastAsia" w:ascii="宋体" w:hAnsi="宋体" w:eastAsia="宋体" w:cs="宋体"/>
                <w:b/>
                <w:bCs/>
                <w:color w:val="auto"/>
                <w:kern w:val="16"/>
                <w:szCs w:val="21"/>
              </w:rPr>
              <w:t>名称</w:t>
            </w:r>
          </w:p>
        </w:tc>
        <w:tc>
          <w:tcPr>
            <w:tcW w:w="4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40" w:lineRule="exact"/>
              <w:jc w:val="center"/>
              <w:rPr>
                <w:rFonts w:ascii="宋体" w:hAnsi="宋体" w:eastAsia="宋体" w:cs="宋体"/>
                <w:b/>
                <w:bCs/>
                <w:color w:val="auto"/>
                <w:szCs w:val="21"/>
              </w:rPr>
            </w:pPr>
            <w:r>
              <w:rPr>
                <w:rFonts w:hint="eastAsia" w:ascii="宋体" w:hAnsi="宋体" w:eastAsia="宋体" w:cs="宋体"/>
                <w:b/>
                <w:bCs/>
                <w:color w:val="auto"/>
                <w:szCs w:val="21"/>
              </w:rPr>
              <w:t>能力目标</w:t>
            </w:r>
          </w:p>
        </w:tc>
        <w:tc>
          <w:tcPr>
            <w:tcW w:w="42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40" w:lineRule="exact"/>
              <w:jc w:val="center"/>
              <w:rPr>
                <w:rFonts w:ascii="宋体" w:hAnsi="宋体" w:eastAsia="宋体" w:cs="宋体"/>
                <w:b/>
                <w:bCs/>
                <w:color w:val="auto"/>
                <w:szCs w:val="21"/>
              </w:rPr>
            </w:pPr>
            <w:r>
              <w:rPr>
                <w:rFonts w:hint="eastAsia" w:ascii="宋体" w:hAnsi="宋体" w:eastAsia="宋体" w:cs="宋体"/>
                <w:b/>
                <w:bCs/>
                <w:color w:val="auto"/>
                <w:szCs w:val="21"/>
              </w:rPr>
              <w:t>实施方法和地点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42"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40" w:lineRule="exact"/>
              <w:jc w:val="center"/>
              <w:rPr>
                <w:rFonts w:ascii="宋体" w:hAnsi="宋体" w:eastAsia="宋体" w:cs="宋体"/>
                <w:color w:val="auto"/>
                <w:kern w:val="16"/>
                <w:szCs w:val="21"/>
              </w:rPr>
            </w:pPr>
            <w:r>
              <w:rPr>
                <w:rFonts w:ascii="宋体" w:hAnsi="宋体" w:eastAsia="宋体" w:cs="宋体"/>
                <w:color w:val="auto"/>
                <w:kern w:val="16"/>
                <w:szCs w:val="21"/>
              </w:rPr>
              <w:t>纺织品检测技术</w:t>
            </w:r>
          </w:p>
        </w:tc>
        <w:tc>
          <w:tcPr>
            <w:tcW w:w="4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40" w:lineRule="exact"/>
              <w:ind w:left="210" w:hanging="210" w:hangingChars="100"/>
              <w:rPr>
                <w:rFonts w:ascii="宋体" w:hAnsi="宋体" w:eastAsia="宋体" w:cs="宋体"/>
                <w:color w:val="auto"/>
                <w:kern w:val="16"/>
                <w:szCs w:val="21"/>
              </w:rPr>
            </w:pPr>
            <w:r>
              <w:rPr>
                <w:rFonts w:hint="eastAsia" w:ascii="宋体" w:hAnsi="宋体" w:eastAsia="宋体" w:cs="宋体"/>
                <w:color w:val="auto"/>
                <w:kern w:val="16"/>
                <w:szCs w:val="21"/>
              </w:rPr>
              <w:t>1.具有能使用专业术语描纤维、纱线、织物等各概念的能力。</w:t>
            </w:r>
          </w:p>
          <w:p>
            <w:pPr>
              <w:keepNext w:val="0"/>
              <w:keepLines w:val="0"/>
              <w:pageBreakBefore w:val="0"/>
              <w:kinsoku/>
              <w:wordWrap/>
              <w:overflowPunct/>
              <w:topLinePunct w:val="0"/>
              <w:bidi w:val="0"/>
              <w:spacing w:line="440" w:lineRule="exact"/>
              <w:ind w:left="210" w:hanging="210" w:hangingChars="100"/>
              <w:rPr>
                <w:rFonts w:ascii="宋体" w:hAnsi="宋体" w:eastAsia="宋体" w:cs="宋体"/>
                <w:color w:val="auto"/>
                <w:kern w:val="16"/>
                <w:szCs w:val="21"/>
              </w:rPr>
            </w:pPr>
            <w:r>
              <w:rPr>
                <w:rFonts w:hint="eastAsia" w:ascii="宋体" w:hAnsi="宋体" w:eastAsia="宋体" w:cs="宋体"/>
                <w:color w:val="auto"/>
                <w:kern w:val="16"/>
                <w:szCs w:val="21"/>
              </w:rPr>
              <w:t>2.具有使用仪器对纤维，纱线，织物的各种</w:t>
            </w:r>
            <w:r>
              <w:rPr>
                <w:rFonts w:hint="eastAsia" w:ascii="宋体" w:hAnsi="宋体" w:eastAsia="宋体" w:cs="宋体"/>
                <w:bCs/>
                <w:color w:val="auto"/>
                <w:szCs w:val="21"/>
              </w:rPr>
              <w:t>纺织制品的力学性能、外观形态保持性、色牢度、舒适性、纺织品安全性等性能的测试能力。</w:t>
            </w:r>
          </w:p>
          <w:p>
            <w:pPr>
              <w:keepNext w:val="0"/>
              <w:keepLines w:val="0"/>
              <w:pageBreakBefore w:val="0"/>
              <w:kinsoku/>
              <w:wordWrap/>
              <w:overflowPunct/>
              <w:topLinePunct w:val="0"/>
              <w:bidi w:val="0"/>
              <w:spacing w:line="440" w:lineRule="exact"/>
              <w:ind w:left="210" w:hanging="210" w:hangingChars="100"/>
              <w:rPr>
                <w:rFonts w:ascii="宋体" w:hAnsi="宋体" w:eastAsia="宋体" w:cs="宋体"/>
                <w:color w:val="auto"/>
                <w:kern w:val="16"/>
                <w:szCs w:val="21"/>
              </w:rPr>
            </w:pPr>
            <w:r>
              <w:rPr>
                <w:rFonts w:hint="eastAsia" w:ascii="宋体" w:hAnsi="宋体" w:eastAsia="宋体" w:cs="宋体"/>
                <w:color w:val="auto"/>
                <w:kern w:val="16"/>
                <w:szCs w:val="21"/>
              </w:rPr>
              <w:t>3.具有熟练使用操作纤维、纱线及织物检测检测仪器的操作的能力。</w:t>
            </w:r>
          </w:p>
          <w:p>
            <w:pPr>
              <w:keepNext w:val="0"/>
              <w:keepLines w:val="0"/>
              <w:pageBreakBefore w:val="0"/>
              <w:kinsoku/>
              <w:wordWrap/>
              <w:overflowPunct/>
              <w:topLinePunct w:val="0"/>
              <w:bidi w:val="0"/>
              <w:spacing w:line="440" w:lineRule="exact"/>
              <w:ind w:left="210" w:hanging="210" w:hangingChars="100"/>
              <w:rPr>
                <w:rFonts w:ascii="宋体" w:hAnsi="宋体" w:eastAsia="宋体" w:cs="宋体"/>
                <w:color w:val="auto"/>
                <w:kern w:val="16"/>
                <w:szCs w:val="21"/>
              </w:rPr>
            </w:pPr>
            <w:r>
              <w:rPr>
                <w:rFonts w:hint="eastAsia" w:ascii="宋体" w:hAnsi="宋体" w:eastAsia="宋体" w:cs="宋体"/>
                <w:color w:val="auto"/>
                <w:kern w:val="16"/>
                <w:szCs w:val="21"/>
              </w:rPr>
              <w:t>4.</w:t>
            </w:r>
            <w:r>
              <w:rPr>
                <w:rFonts w:hint="eastAsia" w:ascii="宋体" w:hAnsi="宋体" w:eastAsia="宋体" w:cs="宋体"/>
                <w:bCs/>
                <w:color w:val="auto"/>
                <w:szCs w:val="21"/>
              </w:rPr>
              <w:t>能够按照标准对纺织成品的力学性能、外观形态保持性、色牢度、舒适性、纺织品安全性等性能测试能力。</w:t>
            </w:r>
          </w:p>
        </w:tc>
        <w:tc>
          <w:tcPr>
            <w:tcW w:w="42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bidi w:val="0"/>
              <w:spacing w:line="440" w:lineRule="exact"/>
              <w:ind w:left="210" w:hanging="210" w:hangingChars="100"/>
              <w:rPr>
                <w:rFonts w:ascii="宋体" w:hAnsi="宋体" w:eastAsia="宋体" w:cs="宋体"/>
                <w:color w:val="auto"/>
                <w:szCs w:val="21"/>
                <w:lang w:bidi="ar"/>
              </w:rPr>
            </w:pPr>
            <w:r>
              <w:rPr>
                <w:rFonts w:hint="eastAsia" w:ascii="宋体" w:hAnsi="宋体" w:eastAsia="宋体" w:cs="宋体"/>
                <w:color w:val="auto"/>
                <w:szCs w:val="21"/>
                <w:lang w:bidi="ar"/>
              </w:rPr>
              <w:t>1.线上线下混合教学法：理论知识、实验操作。</w:t>
            </w:r>
          </w:p>
          <w:p>
            <w:pPr>
              <w:pStyle w:val="2"/>
              <w:keepNext w:val="0"/>
              <w:keepLines w:val="0"/>
              <w:pageBreakBefore w:val="0"/>
              <w:kinsoku/>
              <w:wordWrap/>
              <w:overflowPunct/>
              <w:topLinePunct w:val="0"/>
              <w:bidi w:val="0"/>
              <w:spacing w:line="440" w:lineRule="exact"/>
              <w:jc w:val="both"/>
              <w:rPr>
                <w:rFonts w:ascii="宋体" w:eastAsia="宋体" w:cs="宋体"/>
                <w:color w:val="auto"/>
                <w:sz w:val="21"/>
                <w:szCs w:val="21"/>
                <w:lang w:bidi="ar"/>
              </w:rPr>
            </w:pPr>
            <w:r>
              <w:rPr>
                <w:rFonts w:hint="eastAsia" w:ascii="宋体" w:eastAsia="宋体" w:cs="宋体"/>
                <w:color w:val="auto"/>
                <w:sz w:val="21"/>
                <w:szCs w:val="21"/>
                <w:lang w:bidi="ar"/>
              </w:rPr>
              <w:t>2.直观演示法：纤维、纱线、面料性能测试部分。</w:t>
            </w:r>
          </w:p>
          <w:p>
            <w:pPr>
              <w:pStyle w:val="2"/>
              <w:keepNext w:val="0"/>
              <w:keepLines w:val="0"/>
              <w:pageBreakBefore w:val="0"/>
              <w:kinsoku/>
              <w:wordWrap/>
              <w:overflowPunct/>
              <w:topLinePunct w:val="0"/>
              <w:bidi w:val="0"/>
              <w:spacing w:line="440" w:lineRule="exact"/>
              <w:jc w:val="both"/>
              <w:rPr>
                <w:rFonts w:ascii="宋体" w:eastAsia="宋体" w:cs="宋体"/>
                <w:color w:val="auto"/>
                <w:sz w:val="21"/>
                <w:szCs w:val="21"/>
                <w:lang w:bidi="ar"/>
              </w:rPr>
            </w:pPr>
            <w:r>
              <w:rPr>
                <w:rFonts w:hint="eastAsia" w:ascii="宋体" w:eastAsia="宋体" w:cs="宋体"/>
                <w:color w:val="auto"/>
                <w:sz w:val="21"/>
                <w:szCs w:val="21"/>
                <w:lang w:bidi="ar"/>
              </w:rPr>
              <w:t>3.任务驱动：纤维、纱线、面料性能测试部分。</w:t>
            </w:r>
          </w:p>
          <w:p>
            <w:pPr>
              <w:pStyle w:val="2"/>
              <w:keepNext w:val="0"/>
              <w:keepLines w:val="0"/>
              <w:pageBreakBefore w:val="0"/>
              <w:kinsoku/>
              <w:wordWrap/>
              <w:overflowPunct/>
              <w:topLinePunct w:val="0"/>
              <w:bidi w:val="0"/>
              <w:spacing w:line="440" w:lineRule="exact"/>
              <w:jc w:val="both"/>
              <w:rPr>
                <w:rFonts w:ascii="宋体" w:eastAsia="宋体" w:cs="宋体"/>
                <w:color w:val="auto"/>
                <w:sz w:val="21"/>
                <w:szCs w:val="21"/>
                <w:lang w:bidi="ar"/>
              </w:rPr>
            </w:pPr>
            <w:r>
              <w:rPr>
                <w:rFonts w:hint="eastAsia" w:ascii="宋体" w:eastAsia="宋体" w:cs="宋体"/>
                <w:color w:val="auto"/>
                <w:sz w:val="21"/>
                <w:szCs w:val="21"/>
                <w:lang w:bidi="ar"/>
              </w:rPr>
              <w:t>授课地点：多媒体教室、检测实训室。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40" w:lineRule="exact"/>
              <w:jc w:val="center"/>
              <w:rPr>
                <w:rFonts w:ascii="宋体" w:hAnsi="宋体" w:eastAsia="宋体" w:cs="宋体"/>
                <w:color w:val="auto"/>
                <w:kern w:val="16"/>
                <w:szCs w:val="21"/>
              </w:rPr>
            </w:pPr>
            <w:r>
              <w:rPr>
                <w:rFonts w:hint="eastAsia" w:ascii="宋体" w:hAnsi="宋体" w:eastAsia="宋体" w:cs="宋体"/>
                <w:color w:val="auto"/>
                <w:kern w:val="16"/>
                <w:szCs w:val="21"/>
              </w:rPr>
              <w:t>纺纱工艺设计与实施</w:t>
            </w:r>
          </w:p>
        </w:tc>
        <w:tc>
          <w:tcPr>
            <w:tcW w:w="461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numPr>
                <w:ilvl w:val="0"/>
                <w:numId w:val="1"/>
              </w:numPr>
              <w:kinsoku/>
              <w:wordWrap/>
              <w:overflowPunct/>
              <w:topLinePunct w:val="0"/>
              <w:bidi w:val="0"/>
              <w:spacing w:line="440" w:lineRule="exact"/>
              <w:ind w:left="210" w:hanging="210" w:hangingChars="100"/>
              <w:rPr>
                <w:rFonts w:ascii="宋体" w:hAnsi="宋体" w:eastAsia="宋体"/>
                <w:color w:val="auto"/>
                <w:kern w:val="16"/>
              </w:rPr>
            </w:pPr>
            <w:r>
              <w:rPr>
                <w:rFonts w:hint="eastAsia" w:ascii="宋体" w:hAnsi="宋体" w:eastAsia="宋体"/>
                <w:color w:val="auto"/>
                <w:kern w:val="16"/>
              </w:rPr>
              <w:t>能具有掌握棉纺纱系统工艺流程的能力。</w:t>
            </w:r>
          </w:p>
          <w:p>
            <w:pPr>
              <w:pStyle w:val="6"/>
              <w:keepNext w:val="0"/>
              <w:keepLines w:val="0"/>
              <w:pageBreakBefore w:val="0"/>
              <w:numPr>
                <w:ilvl w:val="0"/>
                <w:numId w:val="1"/>
              </w:numPr>
              <w:kinsoku/>
              <w:wordWrap/>
              <w:overflowPunct/>
              <w:topLinePunct w:val="0"/>
              <w:bidi w:val="0"/>
              <w:spacing w:line="440" w:lineRule="exact"/>
              <w:ind w:left="210" w:hanging="210" w:hangingChars="100"/>
              <w:rPr>
                <w:rFonts w:ascii="宋体" w:hAnsi="宋体" w:eastAsia="宋体"/>
                <w:color w:val="auto"/>
                <w:kern w:val="16"/>
              </w:rPr>
            </w:pPr>
            <w:r>
              <w:rPr>
                <w:rFonts w:hint="eastAsia" w:ascii="宋体" w:hAnsi="宋体" w:eastAsia="宋体"/>
                <w:color w:val="auto"/>
                <w:kern w:val="16"/>
              </w:rPr>
              <w:t>掌握纺纱设备的工作原理、纱线产品设计基本思路。</w:t>
            </w:r>
          </w:p>
          <w:p>
            <w:pPr>
              <w:pStyle w:val="6"/>
              <w:keepNext w:val="0"/>
              <w:keepLines w:val="0"/>
              <w:pageBreakBefore w:val="0"/>
              <w:numPr>
                <w:ilvl w:val="0"/>
                <w:numId w:val="1"/>
              </w:numPr>
              <w:kinsoku/>
              <w:wordWrap/>
              <w:overflowPunct/>
              <w:topLinePunct w:val="0"/>
              <w:bidi w:val="0"/>
              <w:spacing w:line="440" w:lineRule="exact"/>
              <w:ind w:left="210" w:hanging="210" w:hangingChars="100"/>
              <w:rPr>
                <w:rFonts w:ascii="宋体" w:hAnsi="宋体" w:eastAsia="宋体"/>
                <w:color w:val="auto"/>
                <w:kern w:val="16"/>
              </w:rPr>
            </w:pPr>
            <w:r>
              <w:rPr>
                <w:rFonts w:hint="eastAsia" w:ascii="宋体" w:hAnsi="宋体" w:eastAsia="宋体"/>
                <w:color w:val="auto"/>
                <w:kern w:val="16"/>
              </w:rPr>
              <w:t>具备使用纺纱设备实际运用、纺纱工艺设计、质量检验与控制的能力。</w:t>
            </w:r>
          </w:p>
        </w:tc>
        <w:tc>
          <w:tcPr>
            <w:tcW w:w="42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40" w:lineRule="exact"/>
              <w:rPr>
                <w:rFonts w:ascii="宋体" w:hAnsi="宋体" w:eastAsia="宋体" w:cs="宋体"/>
                <w:color w:val="auto"/>
                <w:szCs w:val="21"/>
                <w:lang w:bidi="ar"/>
              </w:rPr>
            </w:pPr>
            <w:r>
              <w:rPr>
                <w:rFonts w:hint="eastAsia" w:ascii="宋体" w:hAnsi="宋体" w:eastAsia="宋体" w:cs="宋体"/>
                <w:color w:val="auto"/>
                <w:szCs w:val="21"/>
                <w:lang w:bidi="ar"/>
              </w:rPr>
              <w:t>实施方法：</w:t>
            </w:r>
          </w:p>
          <w:p>
            <w:pPr>
              <w:keepNext w:val="0"/>
              <w:keepLines w:val="0"/>
              <w:pageBreakBefore w:val="0"/>
              <w:kinsoku/>
              <w:wordWrap/>
              <w:overflowPunct/>
              <w:topLinePunct w:val="0"/>
              <w:bidi w:val="0"/>
              <w:spacing w:line="440" w:lineRule="exact"/>
              <w:ind w:left="105" w:hanging="105" w:hangingChars="50"/>
              <w:rPr>
                <w:rFonts w:ascii="宋体" w:hAnsi="宋体" w:eastAsia="宋体" w:cs="宋体"/>
                <w:color w:val="auto"/>
                <w:szCs w:val="21"/>
                <w:lang w:bidi="ar"/>
              </w:rPr>
            </w:pPr>
            <w:r>
              <w:rPr>
                <w:rFonts w:hint="eastAsia" w:ascii="宋体" w:hAnsi="宋体" w:eastAsia="宋体" w:cs="宋体"/>
                <w:color w:val="auto"/>
                <w:szCs w:val="21"/>
                <w:lang w:bidi="ar"/>
              </w:rPr>
              <w:t>1.教师讲授法：纺纱生产基础理论知识讲授。</w:t>
            </w:r>
          </w:p>
          <w:p>
            <w:pPr>
              <w:keepNext w:val="0"/>
              <w:keepLines w:val="0"/>
              <w:pageBreakBefore w:val="0"/>
              <w:kinsoku/>
              <w:wordWrap/>
              <w:overflowPunct/>
              <w:topLinePunct w:val="0"/>
              <w:bidi w:val="0"/>
              <w:spacing w:line="440" w:lineRule="exact"/>
              <w:rPr>
                <w:rFonts w:ascii="宋体" w:hAnsi="宋体" w:eastAsia="宋体" w:cs="宋体"/>
                <w:color w:val="auto"/>
                <w:szCs w:val="21"/>
                <w:lang w:bidi="ar"/>
              </w:rPr>
            </w:pPr>
            <w:r>
              <w:rPr>
                <w:rFonts w:hint="eastAsia" w:ascii="宋体" w:hAnsi="宋体" w:eastAsia="宋体" w:cs="宋体"/>
                <w:color w:val="auto"/>
                <w:szCs w:val="21"/>
                <w:lang w:bidi="ar"/>
              </w:rPr>
              <w:t>2.直观演示法：设备展示，工艺路线演示。</w:t>
            </w:r>
          </w:p>
          <w:p>
            <w:pPr>
              <w:keepNext w:val="0"/>
              <w:keepLines w:val="0"/>
              <w:pageBreakBefore w:val="0"/>
              <w:kinsoku/>
              <w:wordWrap/>
              <w:overflowPunct/>
              <w:topLinePunct w:val="0"/>
              <w:bidi w:val="0"/>
              <w:spacing w:line="440" w:lineRule="exact"/>
              <w:ind w:left="210" w:hanging="210" w:hangingChars="100"/>
              <w:rPr>
                <w:rFonts w:ascii="宋体" w:hAnsi="宋体" w:eastAsia="宋体" w:cs="宋体"/>
                <w:color w:val="auto"/>
                <w:szCs w:val="21"/>
                <w:lang w:bidi="ar"/>
              </w:rPr>
            </w:pPr>
            <w:r>
              <w:rPr>
                <w:rFonts w:hint="eastAsia" w:ascii="宋体" w:hAnsi="宋体" w:eastAsia="宋体" w:cs="宋体"/>
                <w:color w:val="auto"/>
                <w:szCs w:val="21"/>
                <w:lang w:bidi="ar"/>
              </w:rPr>
              <w:t>3.案例分析法：纺织生产实例分析纺纱流程。</w:t>
            </w:r>
          </w:p>
          <w:p>
            <w:pPr>
              <w:keepNext w:val="0"/>
              <w:keepLines w:val="0"/>
              <w:pageBreakBefore w:val="0"/>
              <w:kinsoku/>
              <w:wordWrap/>
              <w:overflowPunct/>
              <w:topLinePunct w:val="0"/>
              <w:bidi w:val="0"/>
              <w:spacing w:line="440" w:lineRule="exact"/>
              <w:ind w:left="210" w:hanging="210" w:hangingChars="100"/>
              <w:rPr>
                <w:rFonts w:ascii="宋体" w:hAnsi="宋体" w:eastAsia="宋体" w:cs="宋体"/>
                <w:color w:val="auto"/>
                <w:szCs w:val="21"/>
                <w:lang w:bidi="ar"/>
              </w:rPr>
            </w:pPr>
            <w:r>
              <w:rPr>
                <w:rFonts w:hint="eastAsia" w:ascii="宋体" w:hAnsi="宋体" w:eastAsia="宋体" w:cs="宋体"/>
                <w:color w:val="auto"/>
                <w:szCs w:val="21"/>
                <w:lang w:bidi="ar"/>
              </w:rPr>
              <w:t>4.现场教学法：利用试验室设备，进行纺纱流程实践性教学。</w:t>
            </w:r>
          </w:p>
          <w:p>
            <w:pPr>
              <w:pStyle w:val="2"/>
              <w:keepNext w:val="0"/>
              <w:keepLines w:val="0"/>
              <w:pageBreakBefore w:val="0"/>
              <w:kinsoku/>
              <w:wordWrap/>
              <w:overflowPunct/>
              <w:topLinePunct w:val="0"/>
              <w:bidi w:val="0"/>
              <w:spacing w:after="0" w:line="440" w:lineRule="exact"/>
              <w:jc w:val="both"/>
              <w:rPr>
                <w:rFonts w:ascii="宋体" w:eastAsia="宋体" w:cs="宋体"/>
                <w:color w:val="auto"/>
                <w:sz w:val="21"/>
                <w:szCs w:val="21"/>
              </w:rPr>
            </w:pPr>
            <w:r>
              <w:rPr>
                <w:rFonts w:hint="eastAsia" w:ascii="宋体" w:eastAsia="宋体" w:cs="宋体"/>
                <w:color w:val="auto"/>
                <w:sz w:val="21"/>
                <w:szCs w:val="21"/>
                <w:lang w:bidi="ar"/>
              </w:rPr>
              <w:t>授课地点：多媒体教室、纺纱实训室、校外实训基地。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40" w:lineRule="exact"/>
              <w:jc w:val="center"/>
              <w:rPr>
                <w:rFonts w:ascii="宋体" w:hAnsi="宋体" w:eastAsia="宋体" w:cs="宋体"/>
                <w:color w:val="auto"/>
                <w:kern w:val="16"/>
                <w:szCs w:val="21"/>
              </w:rPr>
            </w:pPr>
            <w:r>
              <w:rPr>
                <w:rFonts w:hint="eastAsia" w:ascii="宋体" w:hAnsi="宋体" w:eastAsia="宋体" w:cs="宋体"/>
                <w:color w:val="auto"/>
                <w:kern w:val="16"/>
                <w:szCs w:val="21"/>
              </w:rPr>
              <w:t>机织工艺设计与实施</w:t>
            </w:r>
          </w:p>
        </w:tc>
        <w:tc>
          <w:tcPr>
            <w:tcW w:w="4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40" w:lineRule="exact"/>
              <w:ind w:left="210" w:hanging="210" w:hangingChars="100"/>
              <w:rPr>
                <w:rFonts w:ascii="宋体" w:hAnsi="宋体" w:eastAsia="宋体" w:cs="宋体"/>
                <w:color w:val="auto"/>
                <w:szCs w:val="21"/>
              </w:rPr>
            </w:pPr>
            <w:r>
              <w:rPr>
                <w:rFonts w:hint="eastAsia" w:ascii="宋体" w:hAnsi="宋体" w:eastAsia="宋体" w:cs="宋体"/>
                <w:color w:val="auto"/>
                <w:szCs w:val="21"/>
              </w:rPr>
              <w:t>1.具有进行整经、浆纱、穿接经、织造等工作的能力。</w:t>
            </w:r>
          </w:p>
          <w:p>
            <w:pPr>
              <w:keepNext w:val="0"/>
              <w:keepLines w:val="0"/>
              <w:pageBreakBefore w:val="0"/>
              <w:kinsoku/>
              <w:wordWrap/>
              <w:overflowPunct/>
              <w:topLinePunct w:val="0"/>
              <w:bidi w:val="0"/>
              <w:spacing w:line="440" w:lineRule="exact"/>
              <w:ind w:left="210" w:hanging="210" w:hangingChars="100"/>
              <w:rPr>
                <w:rFonts w:ascii="宋体" w:hAnsi="宋体" w:eastAsia="宋体" w:cs="宋体"/>
                <w:color w:val="auto"/>
                <w:szCs w:val="21"/>
              </w:rPr>
            </w:pPr>
            <w:r>
              <w:rPr>
                <w:rFonts w:hint="eastAsia" w:ascii="宋体" w:hAnsi="宋体" w:eastAsia="宋体" w:cs="宋体"/>
                <w:color w:val="auto"/>
                <w:szCs w:val="21"/>
              </w:rPr>
              <w:t>2.通过学习各种设备的工作原理，具有选择工艺参数，设备配备的能力。</w:t>
            </w:r>
          </w:p>
          <w:p>
            <w:pPr>
              <w:pStyle w:val="2"/>
              <w:keepNext w:val="0"/>
              <w:keepLines w:val="0"/>
              <w:pageBreakBefore w:val="0"/>
              <w:kinsoku/>
              <w:wordWrap/>
              <w:overflowPunct/>
              <w:topLinePunct w:val="0"/>
              <w:bidi w:val="0"/>
              <w:spacing w:after="0" w:line="440" w:lineRule="exact"/>
              <w:ind w:left="210" w:hanging="210" w:hangingChars="100"/>
              <w:jc w:val="both"/>
              <w:rPr>
                <w:rFonts w:ascii="宋体" w:eastAsia="宋体" w:cs="宋体"/>
                <w:color w:val="auto"/>
                <w:sz w:val="21"/>
                <w:szCs w:val="21"/>
              </w:rPr>
            </w:pPr>
            <w:r>
              <w:rPr>
                <w:rFonts w:hint="eastAsia" w:ascii="宋体" w:eastAsia="宋体" w:cs="宋体"/>
                <w:color w:val="auto"/>
                <w:sz w:val="21"/>
                <w:szCs w:val="21"/>
              </w:rPr>
              <w:t>3.具备各类机织物生产工艺流程、工艺条件及其影响和控制方法的能力。</w:t>
            </w:r>
          </w:p>
          <w:p>
            <w:pPr>
              <w:pStyle w:val="2"/>
              <w:keepNext w:val="0"/>
              <w:keepLines w:val="0"/>
              <w:pageBreakBefore w:val="0"/>
              <w:kinsoku/>
              <w:wordWrap/>
              <w:overflowPunct/>
              <w:topLinePunct w:val="0"/>
              <w:bidi w:val="0"/>
              <w:spacing w:after="0" w:line="440" w:lineRule="exact"/>
              <w:ind w:left="210" w:hanging="210" w:hangingChars="100"/>
              <w:jc w:val="both"/>
              <w:rPr>
                <w:rFonts w:ascii="宋体" w:eastAsia="宋体" w:cs="宋体"/>
                <w:color w:val="auto"/>
                <w:sz w:val="21"/>
                <w:szCs w:val="21"/>
              </w:rPr>
            </w:pPr>
            <w:r>
              <w:rPr>
                <w:rFonts w:hint="eastAsia" w:ascii="宋体" w:eastAsia="宋体" w:cs="宋体"/>
                <w:color w:val="auto"/>
                <w:sz w:val="21"/>
                <w:szCs w:val="21"/>
              </w:rPr>
              <w:t>4.能独立进行一般机织物的生产工艺设计。</w:t>
            </w:r>
          </w:p>
        </w:tc>
        <w:tc>
          <w:tcPr>
            <w:tcW w:w="42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40" w:lineRule="exact"/>
              <w:rPr>
                <w:rFonts w:ascii="宋体" w:hAnsi="宋体" w:eastAsia="宋体" w:cs="宋体"/>
                <w:color w:val="auto"/>
                <w:szCs w:val="21"/>
                <w:lang w:bidi="ar"/>
              </w:rPr>
            </w:pPr>
            <w:r>
              <w:rPr>
                <w:rFonts w:hint="eastAsia" w:ascii="宋体" w:hAnsi="宋体" w:eastAsia="宋体" w:cs="宋体"/>
                <w:color w:val="auto"/>
                <w:szCs w:val="21"/>
                <w:lang w:bidi="ar"/>
              </w:rPr>
              <w:t>实施方法：</w:t>
            </w:r>
          </w:p>
          <w:p>
            <w:pPr>
              <w:keepNext w:val="0"/>
              <w:keepLines w:val="0"/>
              <w:pageBreakBefore w:val="0"/>
              <w:kinsoku/>
              <w:wordWrap/>
              <w:overflowPunct/>
              <w:topLinePunct w:val="0"/>
              <w:bidi w:val="0"/>
              <w:spacing w:line="440" w:lineRule="exact"/>
              <w:ind w:left="105" w:hanging="105" w:hangingChars="50"/>
              <w:rPr>
                <w:rFonts w:ascii="宋体" w:hAnsi="宋体" w:eastAsia="宋体" w:cs="宋体"/>
                <w:color w:val="auto"/>
                <w:szCs w:val="21"/>
                <w:lang w:bidi="ar"/>
              </w:rPr>
            </w:pPr>
            <w:r>
              <w:rPr>
                <w:rFonts w:hint="eastAsia" w:ascii="宋体" w:hAnsi="宋体" w:eastAsia="宋体" w:cs="宋体"/>
                <w:color w:val="auto"/>
                <w:szCs w:val="21"/>
                <w:lang w:bidi="ar"/>
              </w:rPr>
              <w:t>1.教师讲授法：机织生产基础理论知识讲授。</w:t>
            </w:r>
          </w:p>
          <w:p>
            <w:pPr>
              <w:keepNext w:val="0"/>
              <w:keepLines w:val="0"/>
              <w:pageBreakBefore w:val="0"/>
              <w:kinsoku/>
              <w:wordWrap/>
              <w:overflowPunct/>
              <w:topLinePunct w:val="0"/>
              <w:bidi w:val="0"/>
              <w:spacing w:line="440" w:lineRule="exact"/>
              <w:rPr>
                <w:rFonts w:ascii="宋体" w:hAnsi="宋体" w:eastAsia="宋体" w:cs="宋体"/>
                <w:color w:val="auto"/>
                <w:szCs w:val="21"/>
                <w:lang w:bidi="ar"/>
              </w:rPr>
            </w:pPr>
            <w:r>
              <w:rPr>
                <w:rFonts w:hint="eastAsia" w:ascii="宋体" w:hAnsi="宋体" w:eastAsia="宋体" w:cs="宋体"/>
                <w:color w:val="auto"/>
                <w:szCs w:val="21"/>
                <w:lang w:bidi="ar"/>
              </w:rPr>
              <w:t>2.直观演示法：设备展示，工艺路线演示。</w:t>
            </w:r>
          </w:p>
          <w:p>
            <w:pPr>
              <w:keepNext w:val="0"/>
              <w:keepLines w:val="0"/>
              <w:pageBreakBefore w:val="0"/>
              <w:kinsoku/>
              <w:wordWrap/>
              <w:overflowPunct/>
              <w:topLinePunct w:val="0"/>
              <w:bidi w:val="0"/>
              <w:spacing w:line="440" w:lineRule="exact"/>
              <w:ind w:left="210" w:hanging="210" w:hangingChars="100"/>
              <w:rPr>
                <w:rFonts w:ascii="宋体" w:hAnsi="宋体" w:eastAsia="宋体" w:cs="宋体"/>
                <w:color w:val="auto"/>
                <w:szCs w:val="21"/>
                <w:lang w:bidi="ar"/>
              </w:rPr>
            </w:pPr>
            <w:r>
              <w:rPr>
                <w:rFonts w:hint="eastAsia" w:ascii="宋体" w:hAnsi="宋体" w:eastAsia="宋体" w:cs="宋体"/>
                <w:color w:val="auto"/>
                <w:szCs w:val="21"/>
                <w:lang w:bidi="ar"/>
              </w:rPr>
              <w:t>3.案例分析法：生产实例分析机织物组织。</w:t>
            </w:r>
          </w:p>
          <w:p>
            <w:pPr>
              <w:keepNext w:val="0"/>
              <w:keepLines w:val="0"/>
              <w:pageBreakBefore w:val="0"/>
              <w:kinsoku/>
              <w:wordWrap/>
              <w:overflowPunct/>
              <w:topLinePunct w:val="0"/>
              <w:bidi w:val="0"/>
              <w:spacing w:line="440" w:lineRule="exact"/>
              <w:ind w:left="210" w:hanging="210" w:hangingChars="100"/>
              <w:rPr>
                <w:rFonts w:ascii="宋体" w:hAnsi="宋体" w:eastAsia="宋体" w:cs="宋体"/>
                <w:color w:val="auto"/>
                <w:szCs w:val="21"/>
                <w:lang w:bidi="ar"/>
              </w:rPr>
            </w:pPr>
            <w:r>
              <w:rPr>
                <w:rFonts w:hint="eastAsia" w:ascii="宋体" w:hAnsi="宋体" w:eastAsia="宋体" w:cs="宋体"/>
                <w:color w:val="auto"/>
                <w:szCs w:val="21"/>
                <w:lang w:bidi="ar"/>
              </w:rPr>
              <w:t>4.现场教学法：利用试验室设备，进行机织实践性教学。</w:t>
            </w:r>
          </w:p>
          <w:p>
            <w:pPr>
              <w:pStyle w:val="2"/>
              <w:keepNext w:val="0"/>
              <w:keepLines w:val="0"/>
              <w:pageBreakBefore w:val="0"/>
              <w:kinsoku/>
              <w:wordWrap/>
              <w:overflowPunct/>
              <w:topLinePunct w:val="0"/>
              <w:bidi w:val="0"/>
              <w:spacing w:line="440" w:lineRule="exact"/>
              <w:jc w:val="both"/>
              <w:rPr>
                <w:rFonts w:ascii="宋体" w:eastAsia="宋体" w:cs="宋体"/>
                <w:color w:val="auto"/>
                <w:sz w:val="21"/>
                <w:szCs w:val="21"/>
                <w:lang w:bidi="ar"/>
              </w:rPr>
            </w:pPr>
            <w:r>
              <w:rPr>
                <w:rFonts w:hint="eastAsia" w:ascii="宋体" w:eastAsia="宋体" w:cs="宋体"/>
                <w:color w:val="auto"/>
                <w:sz w:val="21"/>
                <w:szCs w:val="21"/>
                <w:lang w:bidi="ar"/>
              </w:rPr>
              <w:t>授课地点：多媒体教室、机织实训室、校外实训基地。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40" w:lineRule="exact"/>
              <w:jc w:val="center"/>
              <w:rPr>
                <w:rFonts w:ascii="宋体" w:hAnsi="宋体" w:eastAsia="宋体" w:cs="宋体"/>
                <w:color w:val="auto"/>
                <w:kern w:val="16"/>
                <w:szCs w:val="21"/>
              </w:rPr>
            </w:pPr>
            <w:r>
              <w:rPr>
                <w:rFonts w:hint="eastAsia" w:ascii="宋体" w:hAnsi="宋体" w:eastAsia="宋体" w:cs="宋体"/>
                <w:color w:val="auto"/>
                <w:kern w:val="16"/>
                <w:szCs w:val="21"/>
              </w:rPr>
              <w:t>针织工艺设计与实施</w:t>
            </w:r>
          </w:p>
        </w:tc>
        <w:tc>
          <w:tcPr>
            <w:tcW w:w="4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40" w:lineRule="exact"/>
              <w:ind w:left="210" w:hanging="210" w:hangingChars="100"/>
              <w:rPr>
                <w:rFonts w:ascii="宋体" w:hAnsi="宋体" w:eastAsia="宋体" w:cs="宋体"/>
                <w:color w:val="auto"/>
                <w:kern w:val="16"/>
                <w:szCs w:val="21"/>
              </w:rPr>
            </w:pPr>
            <w:r>
              <w:rPr>
                <w:rFonts w:hint="eastAsia" w:ascii="宋体" w:hAnsi="宋体" w:eastAsia="宋体" w:cs="宋体"/>
                <w:color w:val="auto"/>
                <w:kern w:val="16"/>
                <w:szCs w:val="21"/>
              </w:rPr>
              <w:t>1.具有理解分析纬编、经编、织袜、毛衫等基本知识的能力。</w:t>
            </w:r>
          </w:p>
          <w:p>
            <w:pPr>
              <w:keepNext w:val="0"/>
              <w:keepLines w:val="0"/>
              <w:pageBreakBefore w:val="0"/>
              <w:kinsoku/>
              <w:wordWrap/>
              <w:overflowPunct/>
              <w:topLinePunct w:val="0"/>
              <w:bidi w:val="0"/>
              <w:spacing w:line="440" w:lineRule="exact"/>
              <w:ind w:left="210" w:hanging="210" w:hangingChars="100"/>
              <w:rPr>
                <w:rFonts w:ascii="宋体" w:hAnsi="宋体" w:eastAsia="宋体" w:cs="宋体"/>
                <w:color w:val="auto"/>
                <w:kern w:val="16"/>
                <w:szCs w:val="21"/>
              </w:rPr>
            </w:pPr>
            <w:r>
              <w:rPr>
                <w:rFonts w:hint="eastAsia" w:ascii="宋体" w:hAnsi="宋体" w:eastAsia="宋体" w:cs="宋体"/>
                <w:color w:val="auto"/>
                <w:kern w:val="16"/>
                <w:szCs w:val="21"/>
              </w:rPr>
              <w:t>2.具备熟练辨认不同组织结构的针织面料并分析其正反面、单双面及其主要技术工艺参数，并能够编制各种针织组织面料的上机工艺的能力。</w:t>
            </w:r>
          </w:p>
          <w:p>
            <w:pPr>
              <w:keepNext w:val="0"/>
              <w:keepLines w:val="0"/>
              <w:pageBreakBefore w:val="0"/>
              <w:kinsoku/>
              <w:wordWrap/>
              <w:overflowPunct/>
              <w:topLinePunct w:val="0"/>
              <w:bidi w:val="0"/>
              <w:spacing w:line="440" w:lineRule="exact"/>
              <w:ind w:left="210" w:hanging="210" w:hangingChars="100"/>
              <w:rPr>
                <w:rFonts w:ascii="宋体" w:hAnsi="宋体" w:eastAsia="宋体" w:cs="宋体"/>
                <w:color w:val="auto"/>
                <w:kern w:val="16"/>
                <w:szCs w:val="21"/>
              </w:rPr>
            </w:pPr>
            <w:r>
              <w:rPr>
                <w:rFonts w:hint="eastAsia" w:ascii="宋体" w:hAnsi="宋体" w:eastAsia="宋体" w:cs="宋体"/>
                <w:color w:val="auto"/>
                <w:kern w:val="16"/>
                <w:szCs w:val="21"/>
              </w:rPr>
              <w:t>3.具有针织物编织工艺分析与改进能力、能根据生产中出现的问题，调整、优化生产工艺。</w:t>
            </w:r>
          </w:p>
          <w:p>
            <w:pPr>
              <w:keepNext w:val="0"/>
              <w:keepLines w:val="0"/>
              <w:pageBreakBefore w:val="0"/>
              <w:kinsoku/>
              <w:wordWrap/>
              <w:overflowPunct/>
              <w:topLinePunct w:val="0"/>
              <w:bidi w:val="0"/>
              <w:spacing w:line="440" w:lineRule="exact"/>
              <w:rPr>
                <w:rFonts w:ascii="宋体" w:hAnsi="宋体" w:eastAsia="宋体" w:cs="宋体"/>
                <w:color w:val="auto"/>
                <w:kern w:val="16"/>
                <w:szCs w:val="21"/>
              </w:rPr>
            </w:pPr>
          </w:p>
        </w:tc>
        <w:tc>
          <w:tcPr>
            <w:tcW w:w="42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40" w:lineRule="exact"/>
              <w:rPr>
                <w:rFonts w:ascii="宋体" w:hAnsi="宋体" w:eastAsia="宋体" w:cs="宋体"/>
                <w:color w:val="auto"/>
                <w:szCs w:val="21"/>
                <w:lang w:bidi="ar"/>
              </w:rPr>
            </w:pPr>
            <w:r>
              <w:rPr>
                <w:rFonts w:hint="eastAsia" w:ascii="宋体" w:hAnsi="宋体" w:eastAsia="宋体" w:cs="宋体"/>
                <w:color w:val="auto"/>
                <w:szCs w:val="21"/>
                <w:lang w:bidi="ar"/>
              </w:rPr>
              <w:t>实施方法：</w:t>
            </w:r>
          </w:p>
          <w:p>
            <w:pPr>
              <w:keepNext w:val="0"/>
              <w:keepLines w:val="0"/>
              <w:pageBreakBefore w:val="0"/>
              <w:kinsoku/>
              <w:wordWrap/>
              <w:overflowPunct/>
              <w:topLinePunct w:val="0"/>
              <w:bidi w:val="0"/>
              <w:spacing w:line="440" w:lineRule="exact"/>
              <w:ind w:left="105" w:hanging="105" w:hangingChars="50"/>
              <w:rPr>
                <w:rFonts w:ascii="宋体" w:hAnsi="宋体" w:eastAsia="宋体" w:cs="宋体"/>
                <w:color w:val="auto"/>
                <w:szCs w:val="21"/>
                <w:lang w:bidi="ar"/>
              </w:rPr>
            </w:pPr>
            <w:r>
              <w:rPr>
                <w:rFonts w:hint="eastAsia" w:ascii="宋体" w:hAnsi="宋体" w:eastAsia="宋体" w:cs="宋体"/>
                <w:color w:val="auto"/>
                <w:szCs w:val="21"/>
                <w:lang w:bidi="ar"/>
              </w:rPr>
              <w:t>1.教师讲授法：针织物相关基础理论知识讲授。</w:t>
            </w:r>
          </w:p>
          <w:p>
            <w:pPr>
              <w:keepNext w:val="0"/>
              <w:keepLines w:val="0"/>
              <w:pageBreakBefore w:val="0"/>
              <w:kinsoku/>
              <w:wordWrap/>
              <w:overflowPunct/>
              <w:topLinePunct w:val="0"/>
              <w:bidi w:val="0"/>
              <w:spacing w:line="440" w:lineRule="exact"/>
              <w:rPr>
                <w:rFonts w:ascii="宋体" w:hAnsi="宋体" w:eastAsia="宋体" w:cs="宋体"/>
                <w:color w:val="auto"/>
                <w:szCs w:val="21"/>
                <w:lang w:bidi="ar"/>
              </w:rPr>
            </w:pPr>
            <w:r>
              <w:rPr>
                <w:rFonts w:hint="eastAsia" w:ascii="宋体" w:hAnsi="宋体" w:eastAsia="宋体" w:cs="宋体"/>
                <w:color w:val="auto"/>
                <w:szCs w:val="21"/>
                <w:lang w:bidi="ar"/>
              </w:rPr>
              <w:t>2.直观演示法：设备展示，工艺路线演示。</w:t>
            </w:r>
          </w:p>
          <w:p>
            <w:pPr>
              <w:keepNext w:val="0"/>
              <w:keepLines w:val="0"/>
              <w:pageBreakBefore w:val="0"/>
              <w:kinsoku/>
              <w:wordWrap/>
              <w:overflowPunct/>
              <w:topLinePunct w:val="0"/>
              <w:bidi w:val="0"/>
              <w:spacing w:line="440" w:lineRule="exact"/>
              <w:ind w:left="210" w:hanging="210" w:hangingChars="100"/>
              <w:rPr>
                <w:rFonts w:ascii="宋体" w:hAnsi="宋体" w:eastAsia="宋体" w:cs="宋体"/>
                <w:color w:val="auto"/>
                <w:szCs w:val="21"/>
                <w:lang w:bidi="ar"/>
              </w:rPr>
            </w:pPr>
            <w:r>
              <w:rPr>
                <w:rFonts w:hint="eastAsia" w:ascii="宋体" w:hAnsi="宋体" w:eastAsia="宋体" w:cs="宋体"/>
                <w:color w:val="auto"/>
                <w:szCs w:val="21"/>
                <w:lang w:bidi="ar"/>
              </w:rPr>
              <w:t>3.现场教学法：利用试验室设备，进行机织实践性教学。</w:t>
            </w:r>
          </w:p>
          <w:p>
            <w:pPr>
              <w:keepNext w:val="0"/>
              <w:keepLines w:val="0"/>
              <w:pageBreakBefore w:val="0"/>
              <w:kinsoku/>
              <w:wordWrap/>
              <w:overflowPunct/>
              <w:topLinePunct w:val="0"/>
              <w:bidi w:val="0"/>
              <w:spacing w:line="440" w:lineRule="exact"/>
              <w:ind w:left="210" w:hanging="210" w:hangingChars="100"/>
              <w:rPr>
                <w:rFonts w:ascii="宋体" w:hAnsi="宋体" w:eastAsia="宋体" w:cs="宋体"/>
                <w:color w:val="auto"/>
                <w:szCs w:val="21"/>
                <w:lang w:bidi="ar"/>
              </w:rPr>
            </w:pPr>
            <w:r>
              <w:rPr>
                <w:rFonts w:hint="eastAsia" w:ascii="宋体" w:hAnsi="宋体" w:eastAsia="宋体" w:cs="宋体"/>
                <w:color w:val="auto"/>
                <w:szCs w:val="21"/>
                <w:lang w:bidi="ar"/>
              </w:rPr>
              <w:t>授课地点：多媒体教室、针织实训室、校外实训基地。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40" w:lineRule="exact"/>
              <w:jc w:val="center"/>
              <w:rPr>
                <w:rFonts w:ascii="宋体" w:hAnsi="宋体" w:eastAsia="宋体" w:cs="宋体"/>
                <w:color w:val="auto"/>
                <w:kern w:val="0"/>
                <w:szCs w:val="21"/>
              </w:rPr>
            </w:pPr>
            <w:r>
              <w:rPr>
                <w:rFonts w:hint="eastAsia" w:ascii="宋体" w:hAnsi="宋体" w:eastAsia="宋体" w:cs="宋体"/>
                <w:color w:val="auto"/>
                <w:kern w:val="0"/>
                <w:szCs w:val="21"/>
              </w:rPr>
              <w:t>织物组织结构与应用</w:t>
            </w:r>
          </w:p>
        </w:tc>
        <w:tc>
          <w:tcPr>
            <w:tcW w:w="4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40" w:lineRule="exact"/>
              <w:ind w:left="210" w:hanging="210" w:hangingChars="100"/>
              <w:rPr>
                <w:rFonts w:ascii="宋体" w:hAnsi="宋体" w:eastAsia="宋体" w:cs="宋体"/>
                <w:color w:val="auto"/>
                <w:szCs w:val="21"/>
              </w:rPr>
            </w:pPr>
            <w:r>
              <w:rPr>
                <w:rFonts w:hint="eastAsia" w:ascii="宋体" w:hAnsi="宋体" w:eastAsia="宋体" w:cs="宋体"/>
                <w:color w:val="auto"/>
                <w:szCs w:val="21"/>
                <w:lang w:bidi="ar"/>
              </w:rPr>
              <w:t>1</w:t>
            </w:r>
            <w:r>
              <w:rPr>
                <w:rFonts w:hint="eastAsia" w:ascii="宋体" w:hAnsi="宋体" w:eastAsia="宋体" w:cs="宋体"/>
                <w:color w:val="auto"/>
                <w:szCs w:val="21"/>
              </w:rPr>
              <w:t>.</w:t>
            </w:r>
            <w:r>
              <w:rPr>
                <w:rFonts w:hint="eastAsia" w:ascii="宋体" w:hAnsi="宋体" w:eastAsia="宋体" w:cs="宋体"/>
                <w:color w:val="auto"/>
                <w:szCs w:val="21"/>
                <w:lang w:bidi="ar"/>
              </w:rPr>
              <w:t>具有分析各类组织能力，能绘制组织上机图；</w:t>
            </w:r>
          </w:p>
          <w:p>
            <w:pPr>
              <w:keepNext w:val="0"/>
              <w:keepLines w:val="0"/>
              <w:pageBreakBefore w:val="0"/>
              <w:kinsoku/>
              <w:wordWrap/>
              <w:overflowPunct/>
              <w:topLinePunct w:val="0"/>
              <w:bidi w:val="0"/>
              <w:spacing w:line="440" w:lineRule="exact"/>
              <w:ind w:left="210" w:hanging="210" w:hangingChars="100"/>
              <w:rPr>
                <w:rFonts w:ascii="宋体" w:hAnsi="宋体" w:eastAsia="宋体" w:cs="宋体"/>
                <w:color w:val="auto"/>
                <w:szCs w:val="21"/>
              </w:rPr>
            </w:pPr>
            <w:r>
              <w:rPr>
                <w:rFonts w:hint="eastAsia" w:ascii="宋体" w:hAnsi="宋体" w:eastAsia="宋体" w:cs="宋体"/>
                <w:color w:val="auto"/>
                <w:szCs w:val="21"/>
                <w:lang w:bidi="ar"/>
              </w:rPr>
              <w:t>2</w:t>
            </w:r>
            <w:r>
              <w:rPr>
                <w:rFonts w:hint="eastAsia" w:ascii="宋体" w:hAnsi="宋体" w:eastAsia="宋体" w:cs="宋体"/>
                <w:color w:val="auto"/>
                <w:szCs w:val="21"/>
              </w:rPr>
              <w:t>.</w:t>
            </w:r>
            <w:r>
              <w:rPr>
                <w:rFonts w:hint="eastAsia" w:ascii="宋体" w:hAnsi="宋体" w:eastAsia="宋体" w:cs="宋体"/>
                <w:color w:val="auto"/>
                <w:szCs w:val="21"/>
                <w:lang w:bidi="ar"/>
              </w:rPr>
              <w:t>具有面料分析能力，能根据来样进行织物分析，确定组织结构、经纬密度、经纬纱线密度，画出组织图，确定上机图，试织成样品；</w:t>
            </w:r>
          </w:p>
          <w:p>
            <w:pPr>
              <w:keepNext w:val="0"/>
              <w:keepLines w:val="0"/>
              <w:pageBreakBefore w:val="0"/>
              <w:kinsoku/>
              <w:wordWrap/>
              <w:overflowPunct/>
              <w:topLinePunct w:val="0"/>
              <w:bidi w:val="0"/>
              <w:spacing w:line="440" w:lineRule="exact"/>
              <w:ind w:left="210" w:hanging="210" w:hangingChars="100"/>
              <w:rPr>
                <w:rFonts w:ascii="宋体" w:hAnsi="宋体" w:eastAsia="宋体" w:cs="宋体"/>
                <w:color w:val="auto"/>
                <w:szCs w:val="21"/>
              </w:rPr>
            </w:pPr>
            <w:r>
              <w:rPr>
                <w:rFonts w:hint="eastAsia" w:ascii="宋体" w:hAnsi="宋体" w:eastAsia="宋体" w:cs="宋体"/>
                <w:color w:val="auto"/>
                <w:szCs w:val="21"/>
                <w:lang w:bidi="ar"/>
              </w:rPr>
              <w:t>3</w:t>
            </w:r>
            <w:r>
              <w:rPr>
                <w:rFonts w:hint="eastAsia" w:ascii="宋体" w:hAnsi="宋体" w:eastAsia="宋体" w:cs="宋体"/>
                <w:color w:val="auto"/>
                <w:szCs w:val="21"/>
              </w:rPr>
              <w:t>.</w:t>
            </w:r>
            <w:r>
              <w:rPr>
                <w:rFonts w:hint="eastAsia" w:ascii="宋体" w:hAnsi="宋体" w:eastAsia="宋体" w:cs="宋体"/>
                <w:color w:val="auto"/>
                <w:szCs w:val="21"/>
                <w:lang w:bidi="ar"/>
              </w:rPr>
              <w:t>具有纺织新产品组织设计与试织的能力，运用标准、规范、手册、图册等有关资料，进行纺织新产品组织设计与试织；</w:t>
            </w:r>
          </w:p>
          <w:p>
            <w:pPr>
              <w:pStyle w:val="13"/>
              <w:keepNext w:val="0"/>
              <w:keepLines w:val="0"/>
              <w:pageBreakBefore w:val="0"/>
              <w:kinsoku/>
              <w:wordWrap/>
              <w:overflowPunct/>
              <w:topLinePunct w:val="0"/>
              <w:bidi w:val="0"/>
              <w:spacing w:beforeAutospacing="0" w:afterAutospacing="0" w:line="440" w:lineRule="exact"/>
              <w:ind w:left="210" w:hanging="210" w:hangingChars="100"/>
              <w:jc w:val="both"/>
              <w:rPr>
                <w:rFonts w:ascii="宋体" w:hAnsi="宋体" w:eastAsia="宋体" w:cs="宋体"/>
                <w:bCs/>
                <w:color w:val="auto"/>
                <w:kern w:val="2"/>
                <w:sz w:val="21"/>
                <w:szCs w:val="21"/>
              </w:rPr>
            </w:pPr>
            <w:r>
              <w:rPr>
                <w:rFonts w:hint="eastAsia" w:ascii="宋体" w:hAnsi="宋体" w:eastAsia="宋体" w:cs="宋体"/>
                <w:color w:val="auto"/>
                <w:sz w:val="21"/>
                <w:szCs w:val="21"/>
                <w:lang w:bidi="ar"/>
              </w:rPr>
              <w:t>4</w:t>
            </w:r>
            <w:r>
              <w:rPr>
                <w:rFonts w:hint="eastAsia" w:ascii="宋体" w:hAnsi="宋体" w:eastAsia="宋体" w:cs="宋体"/>
                <w:color w:val="auto"/>
                <w:sz w:val="21"/>
                <w:szCs w:val="21"/>
              </w:rPr>
              <w:t>.</w:t>
            </w:r>
            <w:r>
              <w:rPr>
                <w:rFonts w:hint="eastAsia" w:ascii="宋体" w:hAnsi="宋体" w:eastAsia="宋体" w:cs="宋体"/>
                <w:color w:val="auto"/>
                <w:sz w:val="21"/>
                <w:szCs w:val="21"/>
                <w:lang w:bidi="ar"/>
              </w:rPr>
              <w:t>能通过项目教学验证理论，并巩固和加深对理论的理解。</w:t>
            </w:r>
          </w:p>
        </w:tc>
        <w:tc>
          <w:tcPr>
            <w:tcW w:w="42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bidi w:val="0"/>
              <w:spacing w:line="440" w:lineRule="exact"/>
              <w:ind w:left="210" w:hanging="210" w:hangingChars="100"/>
              <w:rPr>
                <w:rFonts w:ascii="宋体" w:hAnsi="宋体" w:eastAsia="宋体" w:cs="宋体"/>
                <w:color w:val="auto"/>
                <w:szCs w:val="21"/>
                <w:lang w:bidi="ar"/>
              </w:rPr>
            </w:pPr>
            <w:r>
              <w:rPr>
                <w:rFonts w:hint="eastAsia" w:ascii="宋体" w:hAnsi="宋体" w:eastAsia="宋体" w:cs="宋体"/>
                <w:color w:val="auto"/>
                <w:szCs w:val="21"/>
                <w:lang w:bidi="ar"/>
              </w:rPr>
              <w:t>实施方法：</w:t>
            </w:r>
          </w:p>
          <w:p>
            <w:pPr>
              <w:keepNext w:val="0"/>
              <w:keepLines w:val="0"/>
              <w:pageBreakBefore w:val="0"/>
              <w:kinsoku/>
              <w:wordWrap/>
              <w:overflowPunct/>
              <w:topLinePunct w:val="0"/>
              <w:autoSpaceDE w:val="0"/>
              <w:bidi w:val="0"/>
              <w:spacing w:line="440" w:lineRule="exact"/>
              <w:ind w:left="210" w:hanging="210" w:hangingChars="100"/>
              <w:rPr>
                <w:rFonts w:ascii="宋体" w:hAnsi="宋体" w:eastAsia="宋体" w:cs="宋体"/>
                <w:color w:val="auto"/>
                <w:szCs w:val="21"/>
                <w:lang w:bidi="ar"/>
              </w:rPr>
            </w:pPr>
            <w:r>
              <w:rPr>
                <w:rFonts w:hint="eastAsia" w:ascii="宋体" w:hAnsi="宋体" w:eastAsia="宋体" w:cs="宋体"/>
                <w:color w:val="auto"/>
                <w:szCs w:val="21"/>
                <w:lang w:bidi="ar"/>
              </w:rPr>
              <w:t>1.教师讲授法：织物组织基础理论知识讲授。</w:t>
            </w:r>
          </w:p>
          <w:p>
            <w:pPr>
              <w:keepNext w:val="0"/>
              <w:keepLines w:val="0"/>
              <w:pageBreakBefore w:val="0"/>
              <w:kinsoku/>
              <w:wordWrap/>
              <w:overflowPunct/>
              <w:topLinePunct w:val="0"/>
              <w:autoSpaceDE w:val="0"/>
              <w:bidi w:val="0"/>
              <w:spacing w:line="440" w:lineRule="exact"/>
              <w:ind w:left="210" w:hanging="210" w:hangingChars="100"/>
              <w:rPr>
                <w:rFonts w:ascii="宋体" w:hAnsi="宋体" w:eastAsia="宋体" w:cs="宋体"/>
                <w:color w:val="auto"/>
                <w:szCs w:val="21"/>
                <w:lang w:bidi="ar"/>
              </w:rPr>
            </w:pPr>
            <w:r>
              <w:rPr>
                <w:rFonts w:hint="eastAsia" w:ascii="宋体" w:hAnsi="宋体" w:eastAsia="宋体" w:cs="宋体"/>
                <w:color w:val="auto"/>
                <w:szCs w:val="21"/>
                <w:lang w:bidi="ar"/>
              </w:rPr>
              <w:t>2.直观演示法：面料展示，绘图演示。</w:t>
            </w:r>
          </w:p>
          <w:p>
            <w:pPr>
              <w:keepNext w:val="0"/>
              <w:keepLines w:val="0"/>
              <w:pageBreakBefore w:val="0"/>
              <w:kinsoku/>
              <w:wordWrap/>
              <w:overflowPunct/>
              <w:topLinePunct w:val="0"/>
              <w:autoSpaceDE w:val="0"/>
              <w:bidi w:val="0"/>
              <w:spacing w:line="440" w:lineRule="exact"/>
              <w:ind w:left="210" w:hanging="210" w:hangingChars="100"/>
              <w:rPr>
                <w:rFonts w:ascii="宋体" w:hAnsi="宋体" w:eastAsia="宋体" w:cs="宋体"/>
                <w:color w:val="auto"/>
                <w:szCs w:val="21"/>
                <w:lang w:bidi="ar"/>
              </w:rPr>
            </w:pPr>
            <w:r>
              <w:rPr>
                <w:rFonts w:hint="eastAsia" w:ascii="宋体" w:hAnsi="宋体" w:eastAsia="宋体" w:cs="宋体"/>
                <w:color w:val="auto"/>
                <w:szCs w:val="21"/>
                <w:lang w:bidi="ar"/>
              </w:rPr>
              <w:t>3.案例分析法：通过面料实例分析组织。</w:t>
            </w:r>
          </w:p>
          <w:p>
            <w:pPr>
              <w:keepNext w:val="0"/>
              <w:keepLines w:val="0"/>
              <w:pageBreakBefore w:val="0"/>
              <w:kinsoku/>
              <w:wordWrap/>
              <w:overflowPunct/>
              <w:topLinePunct w:val="0"/>
              <w:autoSpaceDE w:val="0"/>
              <w:bidi w:val="0"/>
              <w:spacing w:line="440" w:lineRule="exact"/>
              <w:ind w:left="210" w:hanging="210" w:hangingChars="100"/>
              <w:rPr>
                <w:rFonts w:ascii="宋体" w:hAnsi="宋体" w:eastAsia="宋体" w:cs="宋体"/>
                <w:color w:val="auto"/>
                <w:szCs w:val="21"/>
                <w:lang w:bidi="ar"/>
              </w:rPr>
            </w:pPr>
            <w:r>
              <w:rPr>
                <w:rFonts w:hint="eastAsia" w:ascii="宋体" w:hAnsi="宋体" w:eastAsia="宋体" w:cs="宋体"/>
                <w:color w:val="auto"/>
                <w:szCs w:val="21"/>
                <w:lang w:bidi="ar"/>
              </w:rPr>
              <w:t>4.现场教学法：小样机实践操作教学。</w:t>
            </w:r>
          </w:p>
          <w:p>
            <w:pPr>
              <w:keepNext w:val="0"/>
              <w:keepLines w:val="0"/>
              <w:pageBreakBefore w:val="0"/>
              <w:kinsoku/>
              <w:wordWrap/>
              <w:overflowPunct/>
              <w:topLinePunct w:val="0"/>
              <w:autoSpaceDE w:val="0"/>
              <w:bidi w:val="0"/>
              <w:spacing w:line="440" w:lineRule="exact"/>
              <w:ind w:left="210" w:hanging="210" w:hangingChars="100"/>
              <w:rPr>
                <w:rFonts w:ascii="宋体" w:hAnsi="宋体" w:eastAsia="宋体" w:cs="宋体"/>
                <w:color w:val="auto"/>
                <w:szCs w:val="21"/>
                <w:lang w:bidi="ar"/>
              </w:rPr>
            </w:pPr>
            <w:r>
              <w:rPr>
                <w:rFonts w:hint="eastAsia" w:ascii="宋体" w:hAnsi="宋体" w:eastAsia="宋体" w:cs="宋体"/>
                <w:color w:val="auto"/>
                <w:szCs w:val="21"/>
                <w:lang w:bidi="ar"/>
              </w:rPr>
              <w:t>授课地点：多媒体教室、面料设计实训室。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40" w:lineRule="exact"/>
              <w:jc w:val="center"/>
              <w:rPr>
                <w:rFonts w:ascii="宋体" w:hAnsi="宋体" w:eastAsia="宋体" w:cs="宋体"/>
                <w:color w:val="auto"/>
                <w:kern w:val="0"/>
                <w:szCs w:val="21"/>
              </w:rPr>
            </w:pPr>
            <w:r>
              <w:rPr>
                <w:rFonts w:hint="eastAsia" w:ascii="宋体" w:hAnsi="宋体" w:eastAsia="宋体" w:cs="宋体"/>
                <w:color w:val="auto"/>
                <w:kern w:val="0"/>
                <w:szCs w:val="21"/>
              </w:rPr>
              <w:t>纺织CAD</w:t>
            </w:r>
          </w:p>
        </w:tc>
        <w:tc>
          <w:tcPr>
            <w:tcW w:w="46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40" w:lineRule="exact"/>
              <w:rPr>
                <w:rFonts w:ascii="宋体" w:hAnsi="宋体" w:eastAsia="宋体" w:cs="宋体"/>
                <w:color w:val="auto"/>
                <w:kern w:val="16"/>
                <w:szCs w:val="21"/>
                <w:lang w:bidi="ar"/>
              </w:rPr>
            </w:pPr>
            <w:r>
              <w:rPr>
                <w:rFonts w:hint="eastAsia" w:ascii="宋体" w:hAnsi="宋体" w:eastAsia="宋体" w:cs="宋体"/>
                <w:color w:val="auto"/>
                <w:kern w:val="16"/>
                <w:szCs w:val="21"/>
                <w:lang w:bidi="ar"/>
              </w:rPr>
              <w:t>纹织CAD：</w:t>
            </w:r>
          </w:p>
          <w:p>
            <w:pPr>
              <w:keepNext w:val="0"/>
              <w:keepLines w:val="0"/>
              <w:pageBreakBefore w:val="0"/>
              <w:kinsoku/>
              <w:wordWrap/>
              <w:overflowPunct/>
              <w:topLinePunct w:val="0"/>
              <w:bidi w:val="0"/>
              <w:spacing w:line="440" w:lineRule="exact"/>
              <w:ind w:left="210" w:hanging="210" w:hangingChars="100"/>
              <w:rPr>
                <w:rFonts w:ascii="宋体" w:hAnsi="宋体" w:eastAsia="宋体" w:cs="宋体"/>
                <w:color w:val="auto"/>
                <w:kern w:val="16"/>
                <w:szCs w:val="21"/>
                <w:lang w:bidi="ar"/>
              </w:rPr>
            </w:pPr>
            <w:r>
              <w:rPr>
                <w:rFonts w:hint="eastAsia" w:ascii="宋体" w:hAnsi="宋体" w:eastAsia="宋体" w:cs="宋体"/>
                <w:color w:val="auto"/>
                <w:szCs w:val="21"/>
                <w:lang w:bidi="ar"/>
              </w:rPr>
              <w:t>1.能描述机织物的组织种类与特点；能描述色彩与纹样的设计方法；能描述提花机组成部分与工作过程、提花工艺设计方法。</w:t>
            </w:r>
          </w:p>
          <w:p>
            <w:pPr>
              <w:keepNext w:val="0"/>
              <w:keepLines w:val="0"/>
              <w:pageBreakBefore w:val="0"/>
              <w:kinsoku/>
              <w:wordWrap/>
              <w:overflowPunct/>
              <w:topLinePunct w:val="0"/>
              <w:bidi w:val="0"/>
              <w:spacing w:line="440" w:lineRule="exact"/>
              <w:ind w:left="210" w:hanging="210" w:hangingChars="100"/>
              <w:rPr>
                <w:rFonts w:ascii="宋体" w:hAnsi="宋体" w:eastAsia="宋体" w:cs="宋体"/>
                <w:color w:val="auto"/>
                <w:szCs w:val="21"/>
                <w:lang w:bidi="ar"/>
              </w:rPr>
            </w:pPr>
            <w:r>
              <w:rPr>
                <w:rFonts w:hint="eastAsia" w:ascii="宋体" w:hAnsi="宋体" w:eastAsia="宋体" w:cs="宋体"/>
                <w:color w:val="auto"/>
                <w:szCs w:val="21"/>
                <w:lang w:bidi="ar"/>
              </w:rPr>
              <w:t>2.能描述纹织CAD软件的使用和操作原理；各类提花产品的纹织工艺方法，产品规格、意匠处理、组织处理、纹板处理等。</w:t>
            </w:r>
          </w:p>
          <w:p>
            <w:pPr>
              <w:keepNext w:val="0"/>
              <w:keepLines w:val="0"/>
              <w:pageBreakBefore w:val="0"/>
              <w:kinsoku/>
              <w:wordWrap/>
              <w:overflowPunct/>
              <w:topLinePunct w:val="0"/>
              <w:bidi w:val="0"/>
              <w:spacing w:line="440" w:lineRule="exact"/>
              <w:ind w:left="210" w:hanging="210" w:hangingChars="100"/>
              <w:rPr>
                <w:rFonts w:ascii="宋体" w:hAnsi="宋体" w:eastAsia="宋体" w:cs="宋体"/>
                <w:color w:val="auto"/>
                <w:kern w:val="16"/>
                <w:szCs w:val="21"/>
                <w:lang w:bidi="ar"/>
              </w:rPr>
            </w:pPr>
            <w:r>
              <w:rPr>
                <w:rFonts w:hint="eastAsia" w:ascii="宋体" w:hAnsi="宋体" w:eastAsia="宋体" w:cs="宋体"/>
                <w:color w:val="auto"/>
                <w:szCs w:val="21"/>
                <w:lang w:bidi="ar"/>
              </w:rPr>
              <w:t>3.通过实例，能够进行织物组织结构设计，单层、重经、重纬、双层纹织物设计。</w:t>
            </w:r>
          </w:p>
          <w:p>
            <w:pPr>
              <w:keepNext w:val="0"/>
              <w:keepLines w:val="0"/>
              <w:pageBreakBefore w:val="0"/>
              <w:kinsoku/>
              <w:wordWrap/>
              <w:overflowPunct/>
              <w:topLinePunct w:val="0"/>
              <w:bidi w:val="0"/>
              <w:spacing w:line="440" w:lineRule="exact"/>
              <w:rPr>
                <w:rFonts w:ascii="宋体" w:hAnsi="宋体" w:eastAsia="宋体" w:cs="宋体"/>
                <w:color w:val="auto"/>
                <w:szCs w:val="21"/>
                <w:lang w:bidi="ar"/>
              </w:rPr>
            </w:pPr>
            <w:r>
              <w:rPr>
                <w:rFonts w:hint="eastAsia" w:ascii="宋体" w:hAnsi="宋体" w:eastAsia="宋体" w:cs="宋体"/>
                <w:color w:val="auto"/>
                <w:szCs w:val="21"/>
                <w:lang w:bidi="ar"/>
              </w:rPr>
              <w:t>针织CAD：</w:t>
            </w:r>
          </w:p>
          <w:p>
            <w:pPr>
              <w:keepNext w:val="0"/>
              <w:keepLines w:val="0"/>
              <w:pageBreakBefore w:val="0"/>
              <w:kinsoku/>
              <w:wordWrap/>
              <w:overflowPunct/>
              <w:topLinePunct w:val="0"/>
              <w:bidi w:val="0"/>
              <w:spacing w:line="440" w:lineRule="exact"/>
              <w:ind w:left="210" w:hanging="210" w:hangingChars="100"/>
              <w:rPr>
                <w:rFonts w:ascii="宋体" w:hAnsi="宋体" w:eastAsia="宋体" w:cs="宋体"/>
                <w:color w:val="auto"/>
                <w:szCs w:val="21"/>
                <w:lang w:bidi="ar"/>
              </w:rPr>
            </w:pPr>
            <w:r>
              <w:rPr>
                <w:rFonts w:hint="eastAsia" w:ascii="宋体" w:hAnsi="宋体" w:eastAsia="宋体" w:cs="宋体"/>
                <w:color w:val="auto"/>
                <w:szCs w:val="21"/>
                <w:lang w:bidi="ar"/>
              </w:rPr>
              <w:t>1.使学生对羊毛衫生产从原料、设计到设备、生产工艺等整个设计生产过程了解。</w:t>
            </w:r>
          </w:p>
          <w:p>
            <w:pPr>
              <w:keepNext w:val="0"/>
              <w:keepLines w:val="0"/>
              <w:pageBreakBefore w:val="0"/>
              <w:kinsoku/>
              <w:wordWrap/>
              <w:overflowPunct/>
              <w:topLinePunct w:val="0"/>
              <w:bidi w:val="0"/>
              <w:spacing w:line="440" w:lineRule="exact"/>
              <w:ind w:left="210" w:hanging="210" w:hangingChars="100"/>
              <w:rPr>
                <w:rFonts w:ascii="宋体" w:hAnsi="宋体" w:eastAsia="宋体" w:cs="宋体"/>
                <w:color w:val="auto"/>
                <w:kern w:val="16"/>
                <w:szCs w:val="21"/>
                <w:lang w:bidi="ar"/>
              </w:rPr>
            </w:pPr>
            <w:r>
              <w:rPr>
                <w:rFonts w:hint="eastAsia" w:ascii="宋体" w:hAnsi="宋体" w:eastAsia="宋体" w:cs="宋体"/>
                <w:color w:val="auto"/>
                <w:szCs w:val="21"/>
                <w:lang w:bidi="ar"/>
              </w:rPr>
              <w:t>2.并能够利用针织CAD进行针织品工艺设计、仿真模拟，具备独立设计毛衫及制定编织工艺和上机织造。</w:t>
            </w:r>
          </w:p>
        </w:tc>
        <w:tc>
          <w:tcPr>
            <w:tcW w:w="42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bidi w:val="0"/>
              <w:spacing w:line="440" w:lineRule="exact"/>
              <w:ind w:left="210" w:hanging="210" w:hangingChars="100"/>
              <w:rPr>
                <w:rFonts w:ascii="宋体" w:hAnsi="宋体" w:eastAsia="宋体" w:cs="宋体"/>
                <w:color w:val="auto"/>
                <w:szCs w:val="21"/>
                <w:lang w:bidi="ar"/>
              </w:rPr>
            </w:pPr>
            <w:r>
              <w:rPr>
                <w:rFonts w:hint="eastAsia" w:ascii="宋体" w:hAnsi="宋体" w:eastAsia="宋体" w:cs="宋体"/>
                <w:color w:val="auto"/>
                <w:szCs w:val="21"/>
                <w:lang w:bidi="ar"/>
              </w:rPr>
              <w:t>实施方法：</w:t>
            </w:r>
          </w:p>
          <w:p>
            <w:pPr>
              <w:keepNext w:val="0"/>
              <w:keepLines w:val="0"/>
              <w:pageBreakBefore w:val="0"/>
              <w:kinsoku/>
              <w:wordWrap/>
              <w:overflowPunct/>
              <w:topLinePunct w:val="0"/>
              <w:autoSpaceDE w:val="0"/>
              <w:bidi w:val="0"/>
              <w:spacing w:line="440" w:lineRule="exact"/>
              <w:ind w:left="210" w:hanging="210" w:hangingChars="100"/>
              <w:rPr>
                <w:rFonts w:ascii="宋体" w:hAnsi="宋体" w:eastAsia="宋体" w:cs="宋体"/>
                <w:color w:val="auto"/>
                <w:szCs w:val="21"/>
                <w:lang w:bidi="ar"/>
              </w:rPr>
            </w:pPr>
            <w:r>
              <w:rPr>
                <w:rFonts w:hint="eastAsia" w:ascii="宋体" w:hAnsi="宋体" w:eastAsia="宋体" w:cs="宋体"/>
                <w:color w:val="auto"/>
                <w:szCs w:val="21"/>
                <w:lang w:bidi="ar"/>
              </w:rPr>
              <w:t>1.教师讲授法：素织物、纹织物、针织物基础理论知识讲授。</w:t>
            </w:r>
          </w:p>
          <w:p>
            <w:pPr>
              <w:keepNext w:val="0"/>
              <w:keepLines w:val="0"/>
              <w:pageBreakBefore w:val="0"/>
              <w:kinsoku/>
              <w:wordWrap/>
              <w:overflowPunct/>
              <w:topLinePunct w:val="0"/>
              <w:autoSpaceDE w:val="0"/>
              <w:bidi w:val="0"/>
              <w:spacing w:line="440" w:lineRule="exact"/>
              <w:ind w:left="210" w:hanging="210" w:hangingChars="100"/>
              <w:rPr>
                <w:rFonts w:ascii="宋体" w:hAnsi="宋体" w:eastAsia="宋体" w:cs="宋体"/>
                <w:color w:val="auto"/>
                <w:szCs w:val="21"/>
                <w:lang w:bidi="ar"/>
              </w:rPr>
            </w:pPr>
            <w:r>
              <w:rPr>
                <w:rFonts w:hint="eastAsia" w:ascii="宋体" w:hAnsi="宋体" w:eastAsia="宋体" w:cs="宋体"/>
                <w:color w:val="auto"/>
                <w:szCs w:val="21"/>
                <w:lang w:bidi="ar"/>
              </w:rPr>
              <w:t>2.直观演示法：面料展示，纺织品CAD软件操作演示。</w:t>
            </w:r>
          </w:p>
          <w:p>
            <w:pPr>
              <w:keepNext w:val="0"/>
              <w:keepLines w:val="0"/>
              <w:pageBreakBefore w:val="0"/>
              <w:kinsoku/>
              <w:wordWrap/>
              <w:overflowPunct/>
              <w:topLinePunct w:val="0"/>
              <w:autoSpaceDE w:val="0"/>
              <w:bidi w:val="0"/>
              <w:spacing w:line="440" w:lineRule="exact"/>
              <w:ind w:left="210" w:hanging="210" w:hangingChars="100"/>
              <w:rPr>
                <w:rFonts w:ascii="宋体" w:hAnsi="宋体" w:eastAsia="宋体" w:cs="宋体"/>
                <w:color w:val="auto"/>
                <w:szCs w:val="21"/>
                <w:lang w:bidi="ar"/>
              </w:rPr>
            </w:pPr>
            <w:r>
              <w:rPr>
                <w:rFonts w:hint="eastAsia" w:ascii="宋体" w:hAnsi="宋体" w:eastAsia="宋体" w:cs="宋体"/>
                <w:color w:val="auto"/>
                <w:szCs w:val="21"/>
                <w:lang w:bidi="ar"/>
              </w:rPr>
              <w:t>3.案例分析法：通过面料分析设计实例，掌握纺织品CAD设计方法与流程。</w:t>
            </w:r>
          </w:p>
          <w:p>
            <w:pPr>
              <w:keepNext w:val="0"/>
              <w:keepLines w:val="0"/>
              <w:pageBreakBefore w:val="0"/>
              <w:kinsoku/>
              <w:wordWrap/>
              <w:overflowPunct/>
              <w:topLinePunct w:val="0"/>
              <w:autoSpaceDE w:val="0"/>
              <w:bidi w:val="0"/>
              <w:spacing w:line="440" w:lineRule="exact"/>
              <w:ind w:left="210" w:hanging="210" w:hangingChars="100"/>
              <w:rPr>
                <w:rFonts w:ascii="宋体" w:hAnsi="宋体" w:eastAsia="宋体" w:cs="宋体"/>
                <w:color w:val="auto"/>
                <w:szCs w:val="21"/>
                <w:lang w:bidi="ar"/>
              </w:rPr>
            </w:pPr>
            <w:r>
              <w:rPr>
                <w:rFonts w:hint="eastAsia" w:ascii="宋体" w:hAnsi="宋体" w:eastAsia="宋体" w:cs="宋体"/>
                <w:color w:val="auto"/>
                <w:szCs w:val="21"/>
                <w:lang w:bidi="ar"/>
              </w:rPr>
              <w:t>4.现场教学法：利用纺织品CAD设计面料实践操作教学。</w:t>
            </w:r>
          </w:p>
          <w:p>
            <w:pPr>
              <w:keepNext w:val="0"/>
              <w:keepLines w:val="0"/>
              <w:pageBreakBefore w:val="0"/>
              <w:kinsoku/>
              <w:wordWrap/>
              <w:overflowPunct/>
              <w:topLinePunct w:val="0"/>
              <w:autoSpaceDE w:val="0"/>
              <w:bidi w:val="0"/>
              <w:spacing w:line="440" w:lineRule="exact"/>
              <w:ind w:left="210" w:hanging="210" w:hangingChars="100"/>
              <w:rPr>
                <w:rFonts w:ascii="宋体" w:hAnsi="宋体" w:eastAsia="宋体" w:cs="宋体"/>
                <w:color w:val="auto"/>
                <w:szCs w:val="21"/>
                <w:lang w:bidi="ar"/>
              </w:rPr>
            </w:pPr>
            <w:r>
              <w:rPr>
                <w:rFonts w:hint="eastAsia" w:ascii="宋体" w:hAnsi="宋体" w:eastAsia="宋体" w:cs="宋体"/>
                <w:color w:val="auto"/>
                <w:szCs w:val="21"/>
                <w:lang w:bidi="ar"/>
              </w:rPr>
              <w:t>授课地点：基础设计软件实训室。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6"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40" w:lineRule="exact"/>
              <w:jc w:val="center"/>
              <w:rPr>
                <w:rFonts w:ascii="宋体" w:hAnsi="宋体" w:eastAsia="宋体" w:cs="宋体"/>
                <w:color w:val="auto"/>
                <w:kern w:val="0"/>
                <w:szCs w:val="21"/>
              </w:rPr>
            </w:pPr>
            <w:r>
              <w:rPr>
                <w:rFonts w:hint="eastAsia" w:ascii="宋体" w:hAnsi="宋体" w:eastAsia="宋体" w:cs="宋体"/>
                <w:color w:val="auto"/>
                <w:kern w:val="0"/>
                <w:szCs w:val="21"/>
              </w:rPr>
              <w:t>纺织生产管理与信息化</w:t>
            </w:r>
          </w:p>
        </w:tc>
        <w:tc>
          <w:tcPr>
            <w:tcW w:w="4610"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kinsoku/>
              <w:wordWrap/>
              <w:overflowPunct/>
              <w:topLinePunct w:val="0"/>
              <w:bidi w:val="0"/>
              <w:spacing w:beforeAutospacing="0" w:afterAutospacing="0" w:line="440" w:lineRule="exact"/>
              <w:ind w:left="210" w:hanging="210" w:hangingChars="100"/>
              <w:jc w:val="both"/>
              <w:rPr>
                <w:rFonts w:ascii="宋体" w:hAnsi="宋体" w:eastAsia="宋体" w:cs="宋体"/>
                <w:color w:val="auto"/>
                <w:sz w:val="21"/>
                <w:szCs w:val="21"/>
              </w:rPr>
            </w:pPr>
            <w:r>
              <w:rPr>
                <w:rFonts w:hint="eastAsia" w:ascii="宋体" w:hAnsi="宋体" w:eastAsia="宋体" w:cs="宋体"/>
                <w:color w:val="auto"/>
                <w:sz w:val="21"/>
                <w:szCs w:val="21"/>
                <w:lang w:bidi="ar"/>
              </w:rPr>
              <w:t>1.具有工艺管理、设备管理、运转管理、原料管理的能力。</w:t>
            </w:r>
          </w:p>
          <w:p>
            <w:pPr>
              <w:pStyle w:val="13"/>
              <w:keepNext w:val="0"/>
              <w:keepLines w:val="0"/>
              <w:pageBreakBefore w:val="0"/>
              <w:kinsoku/>
              <w:wordWrap/>
              <w:overflowPunct/>
              <w:topLinePunct w:val="0"/>
              <w:bidi w:val="0"/>
              <w:spacing w:beforeAutospacing="0" w:afterAutospacing="0" w:line="440" w:lineRule="exact"/>
              <w:ind w:left="210" w:hanging="210" w:hangingChars="100"/>
              <w:jc w:val="both"/>
              <w:rPr>
                <w:rFonts w:ascii="宋体" w:hAnsi="宋体" w:eastAsia="宋体" w:cs="宋体"/>
                <w:color w:val="auto"/>
                <w:sz w:val="21"/>
                <w:szCs w:val="21"/>
              </w:rPr>
            </w:pPr>
            <w:r>
              <w:rPr>
                <w:rFonts w:hint="eastAsia" w:ascii="宋体" w:hAnsi="宋体" w:eastAsia="宋体" w:cs="宋体"/>
                <w:color w:val="auto"/>
                <w:sz w:val="21"/>
                <w:szCs w:val="21"/>
                <w:lang w:bidi="ar"/>
              </w:rPr>
              <w:t>2.学生可以独立进行纺织产品质量控制、日常工艺、设备和运转管理的素质和能力。</w:t>
            </w:r>
          </w:p>
        </w:tc>
        <w:tc>
          <w:tcPr>
            <w:tcW w:w="42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bidi w:val="0"/>
              <w:spacing w:line="440" w:lineRule="exact"/>
              <w:ind w:left="210" w:hanging="210" w:hangingChars="100"/>
              <w:rPr>
                <w:rFonts w:ascii="宋体" w:hAnsi="宋体" w:eastAsia="宋体" w:cs="宋体"/>
                <w:color w:val="auto"/>
                <w:szCs w:val="21"/>
                <w:lang w:bidi="ar"/>
              </w:rPr>
            </w:pPr>
            <w:r>
              <w:rPr>
                <w:rFonts w:hint="eastAsia" w:ascii="宋体" w:hAnsi="宋体" w:eastAsia="宋体" w:cs="宋体"/>
                <w:color w:val="auto"/>
                <w:szCs w:val="21"/>
                <w:lang w:bidi="ar"/>
              </w:rPr>
              <w:t>实施方法：</w:t>
            </w:r>
          </w:p>
          <w:p>
            <w:pPr>
              <w:keepNext w:val="0"/>
              <w:keepLines w:val="0"/>
              <w:pageBreakBefore w:val="0"/>
              <w:numPr>
                <w:ilvl w:val="0"/>
                <w:numId w:val="2"/>
              </w:numPr>
              <w:kinsoku/>
              <w:wordWrap/>
              <w:overflowPunct/>
              <w:topLinePunct w:val="0"/>
              <w:autoSpaceDE w:val="0"/>
              <w:bidi w:val="0"/>
              <w:spacing w:line="440" w:lineRule="exact"/>
              <w:ind w:left="210" w:hanging="210" w:hangingChars="100"/>
              <w:rPr>
                <w:rFonts w:ascii="宋体" w:hAnsi="宋体" w:eastAsia="宋体" w:cs="宋体"/>
                <w:color w:val="auto"/>
                <w:szCs w:val="21"/>
                <w:lang w:bidi="ar"/>
              </w:rPr>
            </w:pPr>
            <w:r>
              <w:rPr>
                <w:rFonts w:hint="eastAsia" w:ascii="宋体" w:hAnsi="宋体" w:eastAsia="宋体" w:cs="宋体"/>
                <w:color w:val="auto"/>
                <w:szCs w:val="21"/>
                <w:lang w:bidi="ar"/>
              </w:rPr>
              <w:t>教师讲授法：纺织技术管理基础理论知识讲授。</w:t>
            </w:r>
          </w:p>
          <w:p>
            <w:pPr>
              <w:keepNext w:val="0"/>
              <w:keepLines w:val="0"/>
              <w:pageBreakBefore w:val="0"/>
              <w:numPr>
                <w:ilvl w:val="0"/>
                <w:numId w:val="2"/>
              </w:numPr>
              <w:kinsoku/>
              <w:wordWrap/>
              <w:overflowPunct/>
              <w:topLinePunct w:val="0"/>
              <w:autoSpaceDE w:val="0"/>
              <w:bidi w:val="0"/>
              <w:spacing w:line="440" w:lineRule="exact"/>
              <w:ind w:left="210" w:hanging="210" w:hangingChars="100"/>
              <w:rPr>
                <w:rFonts w:ascii="宋体" w:hAnsi="宋体" w:eastAsia="宋体" w:cs="宋体"/>
                <w:color w:val="auto"/>
                <w:szCs w:val="21"/>
                <w:lang w:bidi="ar"/>
              </w:rPr>
            </w:pPr>
            <w:r>
              <w:rPr>
                <w:rFonts w:hint="eastAsia" w:ascii="宋体" w:hAnsi="宋体" w:eastAsia="宋体" w:cs="宋体"/>
                <w:color w:val="auto"/>
                <w:szCs w:val="21"/>
                <w:lang w:bidi="ar"/>
              </w:rPr>
              <w:t>案例分析法：通过分析纺织企业管理案例。</w:t>
            </w:r>
          </w:p>
          <w:p>
            <w:pPr>
              <w:pStyle w:val="8"/>
              <w:keepNext w:val="0"/>
              <w:keepLines w:val="0"/>
              <w:pageBreakBefore w:val="0"/>
              <w:kinsoku/>
              <w:wordWrap/>
              <w:overflowPunct/>
              <w:topLinePunct w:val="0"/>
              <w:bidi w:val="0"/>
              <w:spacing w:beforeAutospacing="0" w:line="440" w:lineRule="exact"/>
              <w:rPr>
                <w:rFonts w:ascii="宋体" w:hAnsi="宋体" w:cs="宋体"/>
                <w:color w:val="auto"/>
              </w:rPr>
            </w:pPr>
            <w:r>
              <w:rPr>
                <w:rFonts w:hint="eastAsia" w:ascii="宋体" w:hAnsi="宋体" w:cs="宋体"/>
                <w:color w:val="auto"/>
                <w:lang w:bidi="ar"/>
              </w:rPr>
              <w:t>授课地点：多媒体教室、校外实训基地。</w:t>
            </w:r>
          </w:p>
          <w:p>
            <w:pPr>
              <w:keepNext w:val="0"/>
              <w:keepLines w:val="0"/>
              <w:pageBreakBefore w:val="0"/>
              <w:kinsoku/>
              <w:wordWrap/>
              <w:overflowPunct/>
              <w:topLinePunct w:val="0"/>
              <w:bidi w:val="0"/>
              <w:spacing w:line="440" w:lineRule="exact"/>
              <w:ind w:left="210" w:hanging="210" w:hangingChars="100"/>
              <w:rPr>
                <w:rFonts w:ascii="宋体" w:hAnsi="宋体" w:eastAsia="宋体" w:cs="宋体"/>
                <w:color w:val="auto"/>
                <w:szCs w:val="21"/>
                <w:lang w:bidi="ar"/>
              </w:rPr>
            </w:pPr>
          </w:p>
        </w:tc>
      </w:tr>
    </w:tbl>
    <w:p>
      <w:pPr>
        <w:pStyle w:val="2"/>
        <w:keepNext w:val="0"/>
        <w:keepLines w:val="0"/>
        <w:pageBreakBefore w:val="0"/>
        <w:kinsoku/>
        <w:wordWrap/>
        <w:overflowPunct/>
        <w:topLinePunct w:val="0"/>
        <w:bidi w:val="0"/>
        <w:spacing w:line="440" w:lineRule="exact"/>
        <w:rPr>
          <w:color w:val="auto"/>
          <w:sz w:val="22"/>
          <w:szCs w:val="22"/>
        </w:rPr>
      </w:pPr>
    </w:p>
    <w:p>
      <w:pPr>
        <w:keepNext w:val="0"/>
        <w:keepLines w:val="0"/>
        <w:pageBreakBefore w:val="0"/>
        <w:kinsoku/>
        <w:wordWrap/>
        <w:overflowPunct/>
        <w:topLinePunct w:val="0"/>
        <w:bidi w:val="0"/>
        <w:adjustRightInd w:val="0"/>
        <w:snapToGrid w:val="0"/>
        <w:spacing w:line="440" w:lineRule="exact"/>
        <w:ind w:firstLine="482" w:firstLineChars="200"/>
        <w:rPr>
          <w:rFonts w:ascii="宋体" w:hAnsi="宋体" w:eastAsia="宋体" w:cs="楷体_GB2312"/>
          <w:b/>
          <w:bCs/>
          <w:color w:val="auto"/>
          <w:sz w:val="24"/>
          <w:shd w:val="clear" w:color="auto" w:fill="FFFFFF"/>
        </w:rPr>
      </w:pPr>
    </w:p>
    <w:p>
      <w:pPr>
        <w:keepNext w:val="0"/>
        <w:keepLines w:val="0"/>
        <w:pageBreakBefore w:val="0"/>
        <w:kinsoku/>
        <w:wordWrap/>
        <w:overflowPunct/>
        <w:topLinePunct w:val="0"/>
        <w:bidi w:val="0"/>
        <w:adjustRightInd w:val="0"/>
        <w:snapToGrid w:val="0"/>
        <w:spacing w:line="440" w:lineRule="exact"/>
        <w:ind w:firstLine="560" w:firstLineChars="200"/>
        <w:rPr>
          <w:rFonts w:hint="eastAsia" w:ascii="仿宋" w:hAnsi="仿宋" w:eastAsia="仿宋" w:cs="仿宋"/>
          <w:b w:val="0"/>
          <w:bCs w:val="0"/>
          <w:color w:val="auto"/>
          <w:sz w:val="28"/>
          <w:szCs w:val="28"/>
          <w:shd w:val="clear" w:color="auto" w:fill="FFFFFF"/>
        </w:rPr>
      </w:pPr>
      <w:r>
        <w:rPr>
          <w:rFonts w:hint="eastAsia" w:ascii="仿宋" w:hAnsi="仿宋" w:eastAsia="仿宋" w:cs="仿宋"/>
          <w:b w:val="0"/>
          <w:bCs w:val="0"/>
          <w:color w:val="auto"/>
          <w:sz w:val="28"/>
          <w:szCs w:val="28"/>
          <w:shd w:val="clear" w:color="auto" w:fill="FFFFFF"/>
        </w:rPr>
        <w:t>3.职业技能训练课程</w:t>
      </w:r>
    </w:p>
    <w:tbl>
      <w:tblPr>
        <w:tblStyle w:val="14"/>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1482"/>
        <w:gridCol w:w="580"/>
        <w:gridCol w:w="765"/>
        <w:gridCol w:w="641"/>
        <w:gridCol w:w="3534"/>
        <w:gridCol w:w="1107"/>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b/>
                <w:color w:val="auto"/>
                <w:szCs w:val="21"/>
              </w:rPr>
            </w:pPr>
            <w:r>
              <w:rPr>
                <w:rFonts w:hint="eastAsia" w:ascii="宋体" w:hAnsi="宋体" w:eastAsia="宋体" w:cs="宋体"/>
                <w:b/>
                <w:color w:val="auto"/>
                <w:szCs w:val="21"/>
                <w:lang w:bidi="ar"/>
              </w:rPr>
              <w:t>序号</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b/>
                <w:color w:val="auto"/>
                <w:szCs w:val="21"/>
              </w:rPr>
            </w:pPr>
            <w:r>
              <w:rPr>
                <w:rFonts w:hint="eastAsia" w:ascii="宋体" w:hAnsi="宋体" w:eastAsia="宋体" w:cs="宋体"/>
                <w:b/>
                <w:color w:val="auto"/>
                <w:szCs w:val="21"/>
                <w:lang w:bidi="ar"/>
              </w:rPr>
              <w:t>集中实训课程</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b/>
                <w:color w:val="auto"/>
                <w:szCs w:val="21"/>
              </w:rPr>
            </w:pPr>
            <w:r>
              <w:rPr>
                <w:rFonts w:hint="eastAsia" w:ascii="宋体" w:hAnsi="宋体" w:eastAsia="宋体" w:cs="宋体"/>
                <w:b/>
                <w:color w:val="auto"/>
                <w:szCs w:val="21"/>
                <w:lang w:bidi="ar"/>
              </w:rPr>
              <w:t>学期</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b/>
                <w:color w:val="auto"/>
                <w:szCs w:val="21"/>
              </w:rPr>
            </w:pPr>
            <w:r>
              <w:rPr>
                <w:rFonts w:hint="eastAsia" w:ascii="宋体" w:hAnsi="宋体" w:eastAsia="宋体" w:cs="宋体"/>
                <w:b/>
                <w:color w:val="auto"/>
                <w:szCs w:val="21"/>
                <w:lang w:bidi="ar"/>
              </w:rPr>
              <w:t>学分</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b/>
                <w:color w:val="auto"/>
                <w:szCs w:val="21"/>
              </w:rPr>
            </w:pPr>
            <w:r>
              <w:rPr>
                <w:rFonts w:hint="eastAsia" w:ascii="宋体" w:hAnsi="宋体" w:eastAsia="宋体" w:cs="宋体"/>
                <w:b/>
                <w:color w:val="auto"/>
                <w:szCs w:val="21"/>
                <w:lang w:bidi="ar"/>
              </w:rPr>
              <w:t>学时</w:t>
            </w:r>
          </w:p>
        </w:tc>
        <w:tc>
          <w:tcPr>
            <w:tcW w:w="3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b/>
                <w:color w:val="auto"/>
                <w:szCs w:val="21"/>
              </w:rPr>
            </w:pPr>
            <w:r>
              <w:rPr>
                <w:rFonts w:hint="eastAsia" w:ascii="宋体" w:hAnsi="宋体" w:eastAsia="宋体" w:cs="宋体"/>
                <w:b/>
                <w:color w:val="auto"/>
                <w:szCs w:val="21"/>
                <w:lang w:bidi="ar"/>
              </w:rPr>
              <w:t>教学实践内容、要求</w:t>
            </w:r>
          </w:p>
        </w:tc>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b/>
                <w:color w:val="auto"/>
                <w:szCs w:val="21"/>
              </w:rPr>
            </w:pPr>
            <w:r>
              <w:rPr>
                <w:rFonts w:hint="eastAsia" w:ascii="宋体" w:hAnsi="宋体" w:eastAsia="宋体" w:cs="宋体"/>
                <w:b/>
                <w:color w:val="auto"/>
                <w:szCs w:val="21"/>
                <w:lang w:bidi="ar"/>
              </w:rPr>
              <w:t>实践地点</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b/>
                <w:color w:val="auto"/>
                <w:szCs w:val="21"/>
              </w:rPr>
            </w:pPr>
            <w:r>
              <w:rPr>
                <w:rFonts w:hint="eastAsia" w:ascii="宋体" w:hAnsi="宋体" w:eastAsia="宋体" w:cs="宋体"/>
                <w:b/>
                <w:color w:val="auto"/>
                <w:szCs w:val="21"/>
                <w:lang w:bidi="ar"/>
              </w:rPr>
              <w:t>考核</w:t>
            </w:r>
          </w:p>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b/>
                <w:color w:val="auto"/>
                <w:szCs w:val="21"/>
              </w:rPr>
            </w:pPr>
            <w:r>
              <w:rPr>
                <w:rFonts w:hint="eastAsia" w:ascii="宋体" w:hAnsi="宋体" w:eastAsia="宋体" w:cs="宋体"/>
                <w:b/>
                <w:color w:val="auto"/>
                <w:szCs w:val="21"/>
                <w:lang w:bidi="ar"/>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jc w:val="center"/>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bCs/>
                <w:color w:val="auto"/>
                <w:szCs w:val="21"/>
              </w:rPr>
            </w:pPr>
            <w:r>
              <w:rPr>
                <w:rFonts w:hint="eastAsia" w:ascii="宋体" w:hAnsi="宋体" w:eastAsia="宋体" w:cs="宋体"/>
                <w:bCs/>
                <w:color w:val="auto"/>
                <w:szCs w:val="21"/>
                <w:lang w:bidi="ar"/>
              </w:rPr>
              <w:t>1</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bCs/>
                <w:color w:val="auto"/>
                <w:szCs w:val="21"/>
              </w:rPr>
            </w:pPr>
            <w:r>
              <w:rPr>
                <w:rFonts w:hint="eastAsia" w:ascii="宋体" w:hAnsi="宋体" w:eastAsia="宋体" w:cs="宋体"/>
                <w:bCs/>
                <w:color w:val="auto"/>
                <w:szCs w:val="21"/>
                <w:lang w:bidi="ar"/>
              </w:rPr>
              <w:t>认识实习</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rPr>
            </w:pPr>
            <w:r>
              <w:rPr>
                <w:rFonts w:hint="eastAsia" w:ascii="宋体" w:hAnsi="宋体" w:eastAsia="宋体" w:cs="宋体"/>
                <w:color w:val="auto"/>
                <w:kern w:val="0"/>
                <w:szCs w:val="21"/>
                <w:lang w:bidi="ar"/>
              </w:rPr>
              <w:t>1</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rPr>
            </w:pPr>
            <w:r>
              <w:rPr>
                <w:rFonts w:hint="eastAsia" w:ascii="宋体" w:hAnsi="宋体" w:eastAsia="宋体" w:cs="宋体"/>
                <w:color w:val="auto"/>
                <w:kern w:val="0"/>
                <w:szCs w:val="21"/>
                <w:lang w:bidi="ar"/>
              </w:rPr>
              <w:t>1</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rPr>
            </w:pPr>
            <w:r>
              <w:rPr>
                <w:rFonts w:hint="eastAsia" w:ascii="宋体" w:hAnsi="宋体" w:eastAsia="宋体" w:cs="宋体"/>
                <w:color w:val="auto"/>
                <w:kern w:val="0"/>
                <w:szCs w:val="21"/>
                <w:lang w:bidi="ar"/>
              </w:rPr>
              <w:t>24</w:t>
            </w:r>
          </w:p>
        </w:tc>
        <w:tc>
          <w:tcPr>
            <w:tcW w:w="3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left"/>
              <w:rPr>
                <w:rFonts w:ascii="宋体" w:hAnsi="宋体" w:eastAsia="宋体" w:cs="宋体"/>
                <w:color w:val="auto"/>
                <w:kern w:val="0"/>
                <w:szCs w:val="21"/>
              </w:rPr>
            </w:pPr>
            <w:r>
              <w:rPr>
                <w:rFonts w:hint="eastAsia" w:ascii="宋体" w:hAnsi="宋体" w:eastAsia="宋体" w:cs="宋体"/>
                <w:color w:val="auto"/>
                <w:kern w:val="0"/>
                <w:szCs w:val="21"/>
                <w:lang w:bidi="ar"/>
              </w:rPr>
              <w:t>对学生进行实习动员和安全教育，进入纺织类企业进行参观和调研。要求学生听从指导老师的安排认真实习，实习结束后上交实习报告。</w:t>
            </w:r>
          </w:p>
        </w:tc>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rPr>
            </w:pPr>
            <w:r>
              <w:rPr>
                <w:rFonts w:hint="eastAsia" w:ascii="宋体" w:hAnsi="宋体" w:eastAsia="宋体" w:cs="宋体"/>
                <w:color w:val="auto"/>
                <w:kern w:val="0"/>
                <w:szCs w:val="21"/>
                <w:lang w:bidi="ar"/>
              </w:rPr>
              <w:t>校外实训基地</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rPr>
            </w:pPr>
            <w:r>
              <w:rPr>
                <w:rFonts w:hint="eastAsia" w:ascii="宋体" w:hAnsi="宋体" w:eastAsia="宋体" w:cs="宋体"/>
                <w:color w:val="auto"/>
                <w:kern w:val="0"/>
                <w:szCs w:val="21"/>
                <w:lang w:bidi="ar"/>
              </w:rPr>
              <w:t>综合</w:t>
            </w:r>
          </w:p>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rPr>
            </w:pPr>
            <w:r>
              <w:rPr>
                <w:rFonts w:hint="eastAsia" w:ascii="宋体" w:hAnsi="宋体" w:eastAsia="宋体" w:cs="宋体"/>
                <w:color w:val="auto"/>
                <w:kern w:val="0"/>
                <w:szCs w:val="21"/>
                <w:lang w:bidi="ar"/>
              </w:rPr>
              <w:t>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bCs/>
                <w:color w:val="auto"/>
                <w:szCs w:val="21"/>
                <w:lang w:bidi="ar"/>
              </w:rPr>
            </w:pPr>
            <w:r>
              <w:rPr>
                <w:rFonts w:ascii="宋体" w:hAnsi="宋体" w:eastAsia="宋体" w:cs="宋体"/>
                <w:bCs/>
                <w:color w:val="auto"/>
                <w:szCs w:val="21"/>
                <w:lang w:bidi="ar"/>
              </w:rPr>
              <w:t>2</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lang w:bidi="ar"/>
              </w:rPr>
            </w:pPr>
            <w:r>
              <w:rPr>
                <w:rFonts w:ascii="宋体" w:hAnsi="宋体" w:eastAsia="宋体" w:cs="宋体"/>
                <w:color w:val="auto"/>
                <w:kern w:val="0"/>
                <w:szCs w:val="21"/>
                <w:lang w:bidi="ar"/>
              </w:rPr>
              <w:t>纱线试纺</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lang w:bidi="ar"/>
              </w:rPr>
            </w:pPr>
            <w:r>
              <w:rPr>
                <w:rFonts w:ascii="宋体" w:hAnsi="宋体" w:eastAsia="宋体" w:cs="宋体"/>
                <w:color w:val="auto"/>
                <w:kern w:val="0"/>
                <w:szCs w:val="21"/>
                <w:lang w:bidi="ar"/>
              </w:rPr>
              <w:t>2</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lang w:bidi="ar"/>
              </w:rPr>
            </w:pPr>
            <w:r>
              <w:rPr>
                <w:rFonts w:ascii="宋体" w:hAnsi="宋体" w:eastAsia="宋体" w:cs="宋体"/>
                <w:color w:val="auto"/>
                <w:kern w:val="0"/>
                <w:szCs w:val="21"/>
                <w:lang w:bidi="ar"/>
              </w:rPr>
              <w:t>1</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lang w:bidi="ar"/>
              </w:rPr>
            </w:pPr>
            <w:r>
              <w:rPr>
                <w:rFonts w:ascii="宋体" w:hAnsi="宋体" w:eastAsia="宋体" w:cs="宋体"/>
                <w:color w:val="auto"/>
                <w:kern w:val="0"/>
                <w:szCs w:val="21"/>
                <w:lang w:bidi="ar"/>
              </w:rPr>
              <w:t>24</w:t>
            </w:r>
          </w:p>
        </w:tc>
        <w:tc>
          <w:tcPr>
            <w:tcW w:w="3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left"/>
              <w:rPr>
                <w:rFonts w:ascii="宋体" w:hAnsi="宋体" w:eastAsia="宋体" w:cs="宋体"/>
                <w:color w:val="auto"/>
                <w:kern w:val="0"/>
                <w:szCs w:val="21"/>
                <w:lang w:bidi="ar"/>
              </w:rPr>
            </w:pPr>
            <w:r>
              <w:rPr>
                <w:rFonts w:hint="eastAsia" w:ascii="宋体" w:hAnsi="宋体" w:eastAsia="宋体" w:cs="宋体"/>
                <w:color w:val="auto"/>
                <w:kern w:val="0"/>
                <w:szCs w:val="21"/>
                <w:lang w:bidi="ar"/>
              </w:rPr>
              <w:t>结合理论知识</w:t>
            </w:r>
            <w:r>
              <w:rPr>
                <w:rFonts w:ascii="宋体" w:hAnsi="宋体" w:eastAsia="宋体" w:cs="宋体"/>
                <w:color w:val="auto"/>
                <w:kern w:val="0"/>
                <w:szCs w:val="21"/>
                <w:lang w:bidi="ar"/>
              </w:rPr>
              <w:t>进行简单的纺纱</w:t>
            </w:r>
            <w:r>
              <w:rPr>
                <w:rFonts w:hint="eastAsia" w:ascii="宋体" w:hAnsi="宋体" w:eastAsia="宋体" w:cs="宋体"/>
                <w:color w:val="auto"/>
                <w:kern w:val="0"/>
                <w:szCs w:val="21"/>
                <w:lang w:bidi="ar"/>
              </w:rPr>
              <w:t>、小样试</w:t>
            </w:r>
            <w:r>
              <w:rPr>
                <w:rFonts w:ascii="宋体" w:hAnsi="宋体" w:eastAsia="宋体" w:cs="宋体"/>
                <w:color w:val="auto"/>
                <w:kern w:val="0"/>
                <w:szCs w:val="21"/>
                <w:lang w:bidi="ar"/>
              </w:rPr>
              <w:t>纺</w:t>
            </w:r>
            <w:r>
              <w:rPr>
                <w:rFonts w:hint="eastAsia" w:ascii="宋体" w:hAnsi="宋体" w:eastAsia="宋体" w:cs="宋体"/>
                <w:color w:val="auto"/>
                <w:kern w:val="0"/>
                <w:szCs w:val="21"/>
                <w:lang w:bidi="ar"/>
              </w:rPr>
              <w:t>，要求学生能独立进行</w:t>
            </w:r>
            <w:r>
              <w:rPr>
                <w:rFonts w:ascii="宋体" w:hAnsi="宋体" w:eastAsia="宋体" w:cs="宋体"/>
                <w:color w:val="auto"/>
                <w:kern w:val="0"/>
                <w:szCs w:val="21"/>
                <w:lang w:bidi="ar"/>
              </w:rPr>
              <w:t>纺纱</w:t>
            </w:r>
            <w:r>
              <w:rPr>
                <w:rFonts w:hint="eastAsia" w:ascii="宋体" w:hAnsi="宋体" w:eastAsia="宋体" w:cs="宋体"/>
                <w:color w:val="auto"/>
                <w:kern w:val="0"/>
                <w:szCs w:val="21"/>
                <w:lang w:bidi="ar"/>
              </w:rPr>
              <w:t>工艺参数的设置和完成小样</w:t>
            </w:r>
            <w:r>
              <w:rPr>
                <w:rFonts w:ascii="宋体" w:hAnsi="宋体" w:eastAsia="宋体" w:cs="宋体"/>
                <w:color w:val="auto"/>
                <w:kern w:val="0"/>
                <w:szCs w:val="21"/>
                <w:lang w:bidi="ar"/>
              </w:rPr>
              <w:t>纺纱</w:t>
            </w:r>
            <w:r>
              <w:rPr>
                <w:rFonts w:hint="eastAsia" w:ascii="宋体" w:hAnsi="宋体" w:eastAsia="宋体" w:cs="宋体"/>
                <w:color w:val="auto"/>
                <w:kern w:val="0"/>
                <w:szCs w:val="21"/>
                <w:lang w:bidi="ar"/>
              </w:rPr>
              <w:t>。</w:t>
            </w:r>
          </w:p>
        </w:tc>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校内实训基地</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rPr>
            </w:pPr>
            <w:r>
              <w:rPr>
                <w:rFonts w:hint="eastAsia" w:ascii="宋体" w:hAnsi="宋体" w:eastAsia="宋体" w:cs="宋体"/>
                <w:color w:val="auto"/>
                <w:kern w:val="0"/>
                <w:szCs w:val="21"/>
                <w:lang w:bidi="ar"/>
              </w:rPr>
              <w:t>综合</w:t>
            </w:r>
          </w:p>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bCs/>
                <w:color w:val="auto"/>
                <w:szCs w:val="21"/>
              </w:rPr>
            </w:pPr>
            <w:r>
              <w:rPr>
                <w:rFonts w:ascii="宋体" w:hAnsi="宋体" w:eastAsia="宋体" w:cs="宋体"/>
                <w:bCs/>
                <w:color w:val="auto"/>
                <w:szCs w:val="21"/>
              </w:rPr>
              <w:t>3</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bCs/>
                <w:color w:val="auto"/>
                <w:szCs w:val="21"/>
              </w:rPr>
            </w:pPr>
            <w:r>
              <w:rPr>
                <w:rFonts w:hint="eastAsia" w:ascii="宋体" w:hAnsi="宋体" w:eastAsia="宋体" w:cs="宋体"/>
                <w:color w:val="auto"/>
                <w:kern w:val="0"/>
                <w:szCs w:val="21"/>
                <w:lang w:bidi="ar"/>
              </w:rPr>
              <w:t>织物分析与小样试织</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rPr>
            </w:pPr>
            <w:r>
              <w:rPr>
                <w:rFonts w:ascii="宋体" w:hAnsi="宋体" w:eastAsia="宋体" w:cs="宋体"/>
                <w:color w:val="auto"/>
                <w:kern w:val="0"/>
                <w:szCs w:val="21"/>
              </w:rPr>
              <w:t>3</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rPr>
            </w:pPr>
            <w:r>
              <w:rPr>
                <w:rFonts w:ascii="宋体" w:hAnsi="宋体" w:eastAsia="宋体" w:cs="宋体"/>
                <w:color w:val="auto"/>
                <w:kern w:val="0"/>
                <w:szCs w:val="21"/>
              </w:rPr>
              <w:t>1</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rPr>
            </w:pPr>
            <w:r>
              <w:rPr>
                <w:rFonts w:hint="eastAsia" w:ascii="宋体" w:hAnsi="宋体" w:eastAsia="宋体" w:cs="宋体"/>
                <w:color w:val="auto"/>
                <w:kern w:val="0"/>
                <w:szCs w:val="21"/>
                <w:lang w:bidi="ar"/>
              </w:rPr>
              <w:t>24</w:t>
            </w:r>
          </w:p>
        </w:tc>
        <w:tc>
          <w:tcPr>
            <w:tcW w:w="3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left"/>
              <w:rPr>
                <w:rFonts w:ascii="宋体" w:hAnsi="宋体" w:eastAsia="宋体" w:cs="宋体"/>
                <w:color w:val="auto"/>
                <w:kern w:val="0"/>
                <w:szCs w:val="21"/>
              </w:rPr>
            </w:pPr>
            <w:r>
              <w:rPr>
                <w:rFonts w:hint="eastAsia" w:ascii="宋体" w:hAnsi="宋体" w:eastAsia="宋体" w:cs="宋体"/>
                <w:color w:val="auto"/>
                <w:kern w:val="0"/>
                <w:szCs w:val="21"/>
                <w:lang w:bidi="ar"/>
              </w:rPr>
              <w:t>结合理论知识常规织物各类组织面料分析、小样试织造，要求学生能独立进行面料分析、工艺参数的设置和完成小样织造。</w:t>
            </w:r>
          </w:p>
        </w:tc>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rPr>
            </w:pPr>
            <w:r>
              <w:rPr>
                <w:rFonts w:hint="eastAsia" w:ascii="宋体" w:hAnsi="宋体" w:eastAsia="宋体" w:cs="宋体"/>
                <w:color w:val="auto"/>
                <w:kern w:val="0"/>
                <w:szCs w:val="21"/>
                <w:lang w:bidi="ar"/>
              </w:rPr>
              <w:t>校内实训基地</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rPr>
            </w:pPr>
            <w:r>
              <w:rPr>
                <w:rFonts w:hint="eastAsia" w:ascii="宋体" w:hAnsi="宋体" w:eastAsia="宋体" w:cs="宋体"/>
                <w:color w:val="auto"/>
                <w:kern w:val="0"/>
                <w:szCs w:val="21"/>
                <w:lang w:bidi="ar"/>
              </w:rPr>
              <w:t>综合</w:t>
            </w:r>
          </w:p>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rPr>
            </w:pPr>
            <w:r>
              <w:rPr>
                <w:rFonts w:hint="eastAsia" w:ascii="宋体" w:hAnsi="宋体" w:eastAsia="宋体" w:cs="宋体"/>
                <w:color w:val="auto"/>
                <w:kern w:val="0"/>
                <w:szCs w:val="21"/>
                <w:lang w:bidi="ar"/>
              </w:rPr>
              <w:t>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rPr>
            </w:pPr>
            <w:r>
              <w:rPr>
                <w:rFonts w:ascii="宋体" w:hAnsi="宋体" w:eastAsia="宋体" w:cs="宋体"/>
                <w:color w:val="auto"/>
                <w:kern w:val="0"/>
                <w:szCs w:val="21"/>
              </w:rPr>
              <w:t>4</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rPr>
            </w:pPr>
            <w:r>
              <w:rPr>
                <w:rFonts w:ascii="宋体" w:hAnsi="宋体" w:eastAsia="宋体" w:cs="宋体"/>
                <w:color w:val="auto"/>
                <w:kern w:val="0"/>
                <w:szCs w:val="21"/>
              </w:rPr>
              <w:t>针织小样试织</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rPr>
            </w:pPr>
            <w:r>
              <w:rPr>
                <w:rFonts w:ascii="宋体" w:hAnsi="宋体" w:eastAsia="宋体" w:cs="宋体"/>
                <w:color w:val="auto"/>
                <w:kern w:val="0"/>
                <w:szCs w:val="21"/>
              </w:rPr>
              <w:t>4</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rPr>
            </w:pPr>
            <w:r>
              <w:rPr>
                <w:rFonts w:ascii="宋体" w:hAnsi="宋体" w:eastAsia="宋体" w:cs="宋体"/>
                <w:color w:val="auto"/>
                <w:kern w:val="0"/>
                <w:szCs w:val="21"/>
              </w:rPr>
              <w:t>1</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rPr>
            </w:pPr>
            <w:r>
              <w:rPr>
                <w:rFonts w:ascii="宋体" w:hAnsi="宋体" w:eastAsia="宋体" w:cs="宋体"/>
                <w:color w:val="auto"/>
                <w:kern w:val="0"/>
                <w:szCs w:val="21"/>
              </w:rPr>
              <w:t>24</w:t>
            </w:r>
          </w:p>
        </w:tc>
        <w:tc>
          <w:tcPr>
            <w:tcW w:w="3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left"/>
              <w:rPr>
                <w:rFonts w:ascii="宋体" w:hAnsi="宋体" w:eastAsia="宋体" w:cs="宋体"/>
                <w:color w:val="auto"/>
                <w:kern w:val="0"/>
                <w:szCs w:val="21"/>
              </w:rPr>
            </w:pPr>
            <w:r>
              <w:rPr>
                <w:rFonts w:hint="eastAsia" w:ascii="宋体" w:hAnsi="宋体" w:eastAsia="宋体" w:cs="宋体"/>
                <w:color w:val="auto"/>
                <w:kern w:val="0"/>
                <w:szCs w:val="21"/>
                <w:lang w:bidi="ar"/>
              </w:rPr>
              <w:t>结合理论知识</w:t>
            </w:r>
            <w:r>
              <w:rPr>
                <w:rFonts w:ascii="宋体" w:hAnsi="宋体" w:eastAsia="宋体" w:cs="宋体"/>
                <w:color w:val="auto"/>
                <w:kern w:val="0"/>
                <w:szCs w:val="21"/>
                <w:lang w:bidi="ar"/>
              </w:rPr>
              <w:t>进行简单的针织小样</w:t>
            </w:r>
            <w:r>
              <w:rPr>
                <w:rFonts w:hint="eastAsia" w:ascii="宋体" w:hAnsi="宋体" w:eastAsia="宋体" w:cs="宋体"/>
                <w:color w:val="auto"/>
                <w:kern w:val="0"/>
                <w:szCs w:val="21"/>
                <w:lang w:bidi="ar"/>
              </w:rPr>
              <w:t>试</w:t>
            </w:r>
            <w:r>
              <w:rPr>
                <w:rFonts w:ascii="宋体" w:hAnsi="宋体" w:eastAsia="宋体" w:cs="宋体"/>
                <w:color w:val="auto"/>
                <w:kern w:val="0"/>
                <w:szCs w:val="21"/>
                <w:lang w:bidi="ar"/>
              </w:rPr>
              <w:t>织</w:t>
            </w:r>
            <w:r>
              <w:rPr>
                <w:rFonts w:hint="eastAsia" w:ascii="宋体" w:hAnsi="宋体" w:eastAsia="宋体" w:cs="宋体"/>
                <w:color w:val="auto"/>
                <w:kern w:val="0"/>
                <w:szCs w:val="21"/>
                <w:lang w:bidi="ar"/>
              </w:rPr>
              <w:t>，要求学生能独立进行</w:t>
            </w:r>
            <w:r>
              <w:rPr>
                <w:rFonts w:ascii="宋体" w:hAnsi="宋体" w:eastAsia="宋体" w:cs="宋体"/>
                <w:color w:val="auto"/>
                <w:kern w:val="0"/>
                <w:szCs w:val="21"/>
                <w:lang w:bidi="ar"/>
              </w:rPr>
              <w:t>针织</w:t>
            </w:r>
            <w:r>
              <w:rPr>
                <w:rFonts w:hint="eastAsia" w:ascii="宋体" w:hAnsi="宋体" w:eastAsia="宋体" w:cs="宋体"/>
                <w:color w:val="auto"/>
                <w:kern w:val="0"/>
                <w:szCs w:val="21"/>
                <w:lang w:bidi="ar"/>
              </w:rPr>
              <w:t>工艺参数的设置和完成</w:t>
            </w:r>
            <w:r>
              <w:rPr>
                <w:rFonts w:ascii="宋体" w:hAnsi="宋体" w:eastAsia="宋体" w:cs="宋体"/>
                <w:color w:val="auto"/>
                <w:kern w:val="0"/>
                <w:szCs w:val="21"/>
                <w:lang w:bidi="ar"/>
              </w:rPr>
              <w:t>针织小样设计制作</w:t>
            </w:r>
            <w:r>
              <w:rPr>
                <w:rFonts w:hint="eastAsia" w:ascii="宋体" w:hAnsi="宋体" w:eastAsia="宋体" w:cs="宋体"/>
                <w:color w:val="auto"/>
                <w:kern w:val="0"/>
                <w:szCs w:val="21"/>
                <w:lang w:bidi="ar"/>
              </w:rPr>
              <w:t>。</w:t>
            </w:r>
          </w:p>
        </w:tc>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rPr>
            </w:pPr>
            <w:r>
              <w:rPr>
                <w:rFonts w:hint="eastAsia" w:ascii="宋体" w:hAnsi="宋体" w:eastAsia="宋体" w:cs="宋体"/>
                <w:color w:val="auto"/>
                <w:kern w:val="0"/>
                <w:szCs w:val="21"/>
                <w:lang w:bidi="ar"/>
              </w:rPr>
              <w:t>校内实训基地</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rPr>
            </w:pPr>
            <w:r>
              <w:rPr>
                <w:rFonts w:hint="eastAsia" w:ascii="宋体" w:hAnsi="宋体" w:eastAsia="宋体" w:cs="宋体"/>
                <w:color w:val="auto"/>
                <w:kern w:val="0"/>
                <w:szCs w:val="21"/>
                <w:lang w:bidi="ar"/>
              </w:rPr>
              <w:t>综合</w:t>
            </w:r>
          </w:p>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rPr>
            </w:pPr>
            <w:r>
              <w:rPr>
                <w:rFonts w:hint="eastAsia" w:ascii="宋体" w:hAnsi="宋体" w:eastAsia="宋体" w:cs="宋体"/>
                <w:color w:val="auto"/>
                <w:kern w:val="0"/>
                <w:szCs w:val="21"/>
                <w:lang w:bidi="ar"/>
              </w:rPr>
              <w:t>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3"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lang w:bidi="ar"/>
              </w:rPr>
            </w:pPr>
            <w:r>
              <w:rPr>
                <w:rFonts w:ascii="宋体" w:hAnsi="宋体" w:eastAsia="宋体" w:cs="宋体"/>
                <w:color w:val="auto"/>
                <w:kern w:val="0"/>
                <w:szCs w:val="21"/>
                <w:lang w:bidi="ar"/>
              </w:rPr>
              <w:t>5</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left"/>
              <w:rPr>
                <w:rFonts w:ascii="宋体" w:hAnsi="宋体" w:eastAsia="宋体" w:cs="宋体"/>
                <w:color w:val="auto"/>
                <w:kern w:val="0"/>
                <w:szCs w:val="21"/>
                <w:lang w:bidi="ar"/>
              </w:rPr>
            </w:pPr>
            <w:r>
              <w:rPr>
                <w:rFonts w:hint="eastAsia" w:ascii="宋体" w:hAnsi="宋体" w:eastAsia="宋体" w:cs="宋体"/>
                <w:color w:val="auto"/>
                <w:kern w:val="0"/>
                <w:szCs w:val="21"/>
                <w:lang w:bidi="ar"/>
              </w:rPr>
              <w:t>纺织面料开发 （机织）实训</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lang w:bidi="ar"/>
              </w:rPr>
            </w:pPr>
            <w:r>
              <w:rPr>
                <w:rFonts w:ascii="宋体" w:hAnsi="宋体" w:eastAsia="宋体" w:cs="宋体"/>
                <w:color w:val="auto"/>
                <w:kern w:val="0"/>
                <w:szCs w:val="21"/>
                <w:lang w:bidi="ar"/>
              </w:rPr>
              <w:t>5</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96</w:t>
            </w:r>
          </w:p>
        </w:tc>
        <w:tc>
          <w:tcPr>
            <w:tcW w:w="3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left"/>
              <w:rPr>
                <w:rFonts w:ascii="宋体" w:hAnsi="宋体" w:eastAsia="宋体" w:cs="宋体"/>
                <w:color w:val="auto"/>
                <w:kern w:val="0"/>
                <w:szCs w:val="21"/>
                <w:lang w:bidi="ar"/>
              </w:rPr>
            </w:pPr>
            <w:r>
              <w:rPr>
                <w:rFonts w:hint="eastAsia" w:ascii="宋体" w:hAnsi="宋体" w:eastAsia="宋体" w:cs="宋体"/>
                <w:color w:val="auto"/>
                <w:kern w:val="0"/>
                <w:szCs w:val="21"/>
                <w:lang w:bidi="ar"/>
              </w:rPr>
              <w:t>在校内进行纺织面料开发（机织）实训。</w:t>
            </w:r>
          </w:p>
        </w:tc>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校内实训基地</w:t>
            </w:r>
          </w:p>
        </w:tc>
        <w:tc>
          <w:tcPr>
            <w:tcW w:w="714"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综合</w:t>
            </w:r>
            <w:r>
              <w:rPr>
                <w:rFonts w:ascii="宋体" w:hAnsi="宋体" w:eastAsia="宋体" w:cs="宋体"/>
                <w:color w:val="auto"/>
                <w:kern w:val="0"/>
                <w:szCs w:val="21"/>
                <w:lang w:bidi="ar"/>
              </w:rPr>
              <w:t>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3"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lang w:bidi="ar"/>
              </w:rPr>
            </w:pPr>
            <w:r>
              <w:rPr>
                <w:rFonts w:ascii="宋体" w:hAnsi="宋体" w:eastAsia="宋体" w:cs="宋体"/>
                <w:color w:val="auto"/>
                <w:kern w:val="0"/>
                <w:szCs w:val="21"/>
                <w:lang w:bidi="ar"/>
              </w:rPr>
              <w:t>6</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left"/>
              <w:rPr>
                <w:rFonts w:ascii="宋体" w:hAnsi="宋体" w:eastAsia="宋体" w:cs="宋体"/>
                <w:color w:val="auto"/>
                <w:kern w:val="0"/>
                <w:szCs w:val="21"/>
                <w:lang w:bidi="ar"/>
              </w:rPr>
            </w:pPr>
            <w:r>
              <w:rPr>
                <w:rFonts w:hint="eastAsia" w:ascii="宋体" w:hAnsi="宋体" w:eastAsia="宋体" w:cs="宋体"/>
                <w:color w:val="auto"/>
                <w:kern w:val="0"/>
                <w:szCs w:val="21"/>
                <w:lang w:bidi="ar"/>
              </w:rPr>
              <w:t>纺织面料开发 （针织）实训</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lang w:bidi="ar"/>
              </w:rPr>
            </w:pPr>
            <w:r>
              <w:rPr>
                <w:rFonts w:ascii="宋体" w:hAnsi="宋体" w:eastAsia="宋体" w:cs="宋体"/>
                <w:color w:val="auto"/>
                <w:kern w:val="0"/>
                <w:szCs w:val="21"/>
                <w:lang w:bidi="ar"/>
              </w:rPr>
              <w:t>5</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lang w:bidi="ar"/>
              </w:rPr>
            </w:pPr>
            <w:r>
              <w:rPr>
                <w:rFonts w:ascii="宋体" w:hAnsi="宋体" w:eastAsia="宋体" w:cs="宋体"/>
                <w:color w:val="auto"/>
                <w:kern w:val="0"/>
                <w:szCs w:val="21"/>
                <w:lang w:bidi="ar"/>
              </w:rPr>
              <w:t>4</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96</w:t>
            </w:r>
          </w:p>
        </w:tc>
        <w:tc>
          <w:tcPr>
            <w:tcW w:w="3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left"/>
              <w:rPr>
                <w:rFonts w:ascii="宋体" w:hAnsi="宋体" w:eastAsia="宋体" w:cs="宋体"/>
                <w:color w:val="auto"/>
                <w:kern w:val="0"/>
                <w:szCs w:val="21"/>
                <w:lang w:bidi="ar"/>
              </w:rPr>
            </w:pPr>
            <w:r>
              <w:rPr>
                <w:rFonts w:hint="eastAsia" w:ascii="宋体" w:hAnsi="宋体" w:eastAsia="宋体" w:cs="宋体"/>
                <w:color w:val="auto"/>
                <w:kern w:val="0"/>
                <w:szCs w:val="21"/>
                <w:lang w:bidi="ar"/>
              </w:rPr>
              <w:t>在校内进行纺织面料开发（针织）实训。</w:t>
            </w:r>
          </w:p>
        </w:tc>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校内实训基地</w:t>
            </w:r>
          </w:p>
        </w:tc>
        <w:tc>
          <w:tcPr>
            <w:tcW w:w="714"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lang w:bidi="ar"/>
              </w:rPr>
            </w:pPr>
            <w:r>
              <w:rPr>
                <w:rFonts w:ascii="宋体" w:hAnsi="宋体" w:eastAsia="宋体" w:cs="宋体"/>
                <w:color w:val="auto"/>
                <w:kern w:val="0"/>
                <w:szCs w:val="21"/>
                <w:lang w:bidi="ar"/>
              </w:rPr>
              <w:t>综合</w:t>
            </w:r>
            <w:r>
              <w:rPr>
                <w:rFonts w:hint="eastAsia" w:ascii="宋体" w:hAnsi="宋体" w:eastAsia="宋体" w:cs="宋体"/>
                <w:color w:val="auto"/>
                <w:kern w:val="0"/>
                <w:szCs w:val="21"/>
                <w:lang w:bidi="ar"/>
              </w:rPr>
              <w:t>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rPr>
            </w:pPr>
            <w:r>
              <w:rPr>
                <w:rFonts w:ascii="宋体" w:hAnsi="宋体" w:eastAsia="宋体" w:cs="宋体"/>
                <w:color w:val="auto"/>
                <w:kern w:val="0"/>
                <w:szCs w:val="21"/>
              </w:rPr>
              <w:t>7</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lang w:bidi="ar"/>
              </w:rPr>
            </w:pPr>
            <w:r>
              <w:rPr>
                <w:rFonts w:ascii="宋体" w:hAnsi="宋体" w:eastAsia="宋体" w:cs="宋体"/>
                <w:color w:val="auto"/>
                <w:kern w:val="0"/>
                <w:szCs w:val="21"/>
                <w:lang w:bidi="ar"/>
              </w:rPr>
              <w:t>面料开发</w:t>
            </w:r>
            <w:r>
              <w:rPr>
                <w:rFonts w:hint="eastAsia" w:ascii="宋体" w:hAnsi="宋体" w:eastAsia="宋体" w:cs="宋体"/>
                <w:color w:val="auto"/>
                <w:kern w:val="0"/>
                <w:szCs w:val="21"/>
                <w:lang w:bidi="ar"/>
              </w:rPr>
              <w:t>（</w:t>
            </w:r>
            <w:r>
              <w:rPr>
                <w:rFonts w:ascii="宋体" w:hAnsi="宋体" w:eastAsia="宋体" w:cs="宋体"/>
                <w:color w:val="auto"/>
                <w:kern w:val="0"/>
                <w:szCs w:val="21"/>
                <w:lang w:bidi="ar"/>
              </w:rPr>
              <w:t>图案设计</w:t>
            </w:r>
            <w:r>
              <w:rPr>
                <w:rFonts w:hint="eastAsia" w:ascii="宋体" w:hAnsi="宋体" w:eastAsia="宋体" w:cs="宋体"/>
                <w:color w:val="auto"/>
                <w:kern w:val="0"/>
                <w:szCs w:val="21"/>
                <w:lang w:bidi="ar"/>
              </w:rPr>
              <w:t>）实训</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lang w:bidi="ar"/>
              </w:rPr>
            </w:pPr>
            <w:r>
              <w:rPr>
                <w:rFonts w:ascii="宋体" w:hAnsi="宋体" w:eastAsia="宋体" w:cs="宋体"/>
                <w:color w:val="auto"/>
                <w:kern w:val="0"/>
                <w:szCs w:val="21"/>
                <w:lang w:bidi="ar"/>
              </w:rPr>
              <w:t>5</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lang w:bidi="ar"/>
              </w:rPr>
            </w:pPr>
            <w:r>
              <w:rPr>
                <w:rFonts w:ascii="宋体" w:hAnsi="宋体" w:eastAsia="宋体" w:cs="宋体"/>
                <w:color w:val="auto"/>
                <w:kern w:val="0"/>
                <w:szCs w:val="21"/>
                <w:lang w:bidi="ar"/>
              </w:rPr>
              <w:t>1</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lang w:bidi="ar"/>
              </w:rPr>
            </w:pPr>
            <w:r>
              <w:rPr>
                <w:rFonts w:ascii="宋体" w:hAnsi="宋体" w:eastAsia="宋体" w:cs="宋体"/>
                <w:color w:val="auto"/>
                <w:kern w:val="0"/>
                <w:szCs w:val="21"/>
                <w:lang w:bidi="ar"/>
              </w:rPr>
              <w:t>24</w:t>
            </w:r>
          </w:p>
        </w:tc>
        <w:tc>
          <w:tcPr>
            <w:tcW w:w="3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left"/>
              <w:rPr>
                <w:rFonts w:ascii="宋体" w:hAnsi="宋体" w:eastAsia="宋体" w:cs="宋体"/>
                <w:color w:val="auto"/>
                <w:kern w:val="0"/>
                <w:szCs w:val="21"/>
                <w:lang w:bidi="ar"/>
              </w:rPr>
            </w:pPr>
            <w:r>
              <w:rPr>
                <w:rFonts w:ascii="宋体" w:hAnsi="宋体" w:eastAsia="宋体" w:cs="宋体"/>
                <w:color w:val="auto"/>
                <w:kern w:val="0"/>
                <w:szCs w:val="21"/>
                <w:lang w:bidi="ar"/>
              </w:rPr>
              <w:t>在校内进行纺织面料开发(图案设计）实训</w:t>
            </w:r>
          </w:p>
        </w:tc>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lang w:bidi="ar"/>
              </w:rPr>
            </w:pPr>
            <w:r>
              <w:rPr>
                <w:rFonts w:ascii="宋体" w:hAnsi="宋体" w:eastAsia="宋体" w:cs="宋体"/>
                <w:color w:val="auto"/>
                <w:kern w:val="0"/>
                <w:szCs w:val="21"/>
                <w:lang w:bidi="ar"/>
              </w:rPr>
              <w:t>校内实训基地</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lang w:bidi="ar"/>
              </w:rPr>
            </w:pPr>
            <w:r>
              <w:rPr>
                <w:rFonts w:ascii="宋体" w:hAnsi="宋体" w:eastAsia="宋体" w:cs="宋体"/>
                <w:color w:val="auto"/>
                <w:kern w:val="0"/>
                <w:szCs w:val="21"/>
                <w:lang w:bidi="ar"/>
              </w:rPr>
              <w:t>综合评定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rPr>
            </w:pPr>
            <w:r>
              <w:rPr>
                <w:rFonts w:ascii="宋体" w:hAnsi="宋体" w:eastAsia="宋体" w:cs="宋体"/>
                <w:color w:val="auto"/>
                <w:kern w:val="0"/>
                <w:szCs w:val="21"/>
              </w:rPr>
              <w:t>8</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rPr>
            </w:pPr>
            <w:r>
              <w:rPr>
                <w:rFonts w:hint="eastAsia" w:ascii="宋体" w:hAnsi="宋体" w:eastAsia="宋体" w:cs="宋体"/>
                <w:color w:val="auto"/>
                <w:kern w:val="0"/>
                <w:szCs w:val="21"/>
                <w:lang w:bidi="ar"/>
              </w:rPr>
              <w:t>顶岗实习</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rPr>
            </w:pPr>
            <w:r>
              <w:rPr>
                <w:rFonts w:ascii="宋体" w:hAnsi="宋体" w:eastAsia="宋体" w:cs="宋体"/>
                <w:color w:val="auto"/>
                <w:kern w:val="0"/>
                <w:szCs w:val="21"/>
              </w:rPr>
              <w:t>5-6</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rPr>
            </w:pPr>
            <w:r>
              <w:rPr>
                <w:rFonts w:hint="eastAsia" w:ascii="宋体" w:hAnsi="宋体" w:eastAsia="宋体" w:cs="宋体"/>
                <w:color w:val="auto"/>
                <w:kern w:val="0"/>
                <w:szCs w:val="21"/>
                <w:lang w:bidi="ar"/>
              </w:rPr>
              <w:t>20</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rPr>
            </w:pPr>
            <w:r>
              <w:rPr>
                <w:rFonts w:hint="eastAsia" w:ascii="宋体" w:hAnsi="宋体" w:eastAsia="宋体" w:cs="宋体"/>
                <w:color w:val="auto"/>
                <w:kern w:val="0"/>
                <w:szCs w:val="21"/>
                <w:lang w:bidi="ar"/>
              </w:rPr>
              <w:t>480</w:t>
            </w:r>
          </w:p>
        </w:tc>
        <w:tc>
          <w:tcPr>
            <w:tcW w:w="3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left"/>
              <w:rPr>
                <w:rFonts w:ascii="宋体" w:hAnsi="宋体" w:eastAsia="宋体" w:cs="宋体"/>
                <w:color w:val="auto"/>
                <w:kern w:val="0"/>
                <w:szCs w:val="21"/>
              </w:rPr>
            </w:pPr>
            <w:r>
              <w:rPr>
                <w:rFonts w:hint="eastAsia" w:ascii="宋体" w:hAnsi="宋体" w:eastAsia="宋体" w:cs="宋体"/>
                <w:color w:val="auto"/>
                <w:kern w:val="0"/>
                <w:szCs w:val="21"/>
                <w:lang w:bidi="ar"/>
              </w:rPr>
              <w:t>在纺织品设计相关企业实地顶岗实习，学生能够将学的理论和技能与生产实践有机的结合起来，做到学以致用。</w:t>
            </w:r>
          </w:p>
        </w:tc>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rPr>
            </w:pPr>
            <w:r>
              <w:rPr>
                <w:rFonts w:hint="eastAsia" w:ascii="宋体" w:hAnsi="宋体" w:eastAsia="宋体" w:cs="宋体"/>
                <w:color w:val="auto"/>
                <w:kern w:val="0"/>
                <w:szCs w:val="21"/>
                <w:lang w:bidi="ar"/>
              </w:rPr>
              <w:t>校外实训基地</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rPr>
            </w:pPr>
            <w:r>
              <w:rPr>
                <w:rFonts w:hint="eastAsia" w:ascii="宋体" w:hAnsi="宋体" w:eastAsia="宋体" w:cs="宋体"/>
                <w:color w:val="auto"/>
                <w:kern w:val="0"/>
                <w:szCs w:val="21"/>
                <w:lang w:bidi="ar"/>
              </w:rPr>
              <w:t>综合</w:t>
            </w:r>
          </w:p>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rPr>
            </w:pPr>
            <w:r>
              <w:rPr>
                <w:rFonts w:hint="eastAsia" w:ascii="宋体" w:hAnsi="宋体" w:eastAsia="宋体" w:cs="宋体"/>
                <w:color w:val="auto"/>
                <w:kern w:val="0"/>
                <w:szCs w:val="21"/>
                <w:lang w:bidi="ar"/>
              </w:rPr>
              <w:t>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rPr>
            </w:pPr>
            <w:r>
              <w:rPr>
                <w:rFonts w:ascii="宋体" w:hAnsi="宋体" w:eastAsia="宋体" w:cs="宋体"/>
                <w:color w:val="auto"/>
                <w:kern w:val="0"/>
                <w:szCs w:val="21"/>
              </w:rPr>
              <w:t>9</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毕业设计</w:t>
            </w:r>
          </w:p>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rPr>
            </w:pPr>
            <w:r>
              <w:rPr>
                <w:rFonts w:hint="eastAsia" w:ascii="宋体" w:hAnsi="宋体" w:eastAsia="宋体" w:cs="宋体"/>
                <w:color w:val="auto"/>
                <w:kern w:val="0"/>
                <w:szCs w:val="21"/>
                <w:lang w:bidi="ar"/>
              </w:rPr>
              <w:t>（论文）</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rPr>
            </w:pPr>
            <w:r>
              <w:rPr>
                <w:rFonts w:ascii="宋体" w:hAnsi="宋体" w:eastAsia="宋体" w:cs="宋体"/>
                <w:color w:val="auto"/>
                <w:kern w:val="0"/>
                <w:szCs w:val="21"/>
              </w:rPr>
              <w:t>6</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rPr>
            </w:pPr>
            <w:r>
              <w:rPr>
                <w:rFonts w:ascii="宋体" w:hAnsi="宋体" w:eastAsia="宋体" w:cs="宋体"/>
                <w:color w:val="auto"/>
                <w:kern w:val="0"/>
                <w:szCs w:val="21"/>
              </w:rPr>
              <w:t>2</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rPr>
            </w:pPr>
            <w:r>
              <w:rPr>
                <w:rFonts w:ascii="宋体" w:hAnsi="宋体" w:eastAsia="宋体" w:cs="宋体"/>
                <w:color w:val="auto"/>
                <w:kern w:val="0"/>
                <w:szCs w:val="21"/>
              </w:rPr>
              <w:t>48</w:t>
            </w:r>
          </w:p>
        </w:tc>
        <w:tc>
          <w:tcPr>
            <w:tcW w:w="3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left"/>
              <w:rPr>
                <w:rFonts w:ascii="宋体" w:hAnsi="宋体" w:eastAsia="宋体" w:cs="宋体"/>
                <w:color w:val="auto"/>
                <w:kern w:val="0"/>
                <w:szCs w:val="21"/>
              </w:rPr>
            </w:pPr>
            <w:r>
              <w:rPr>
                <w:rFonts w:hint="eastAsia" w:ascii="宋体" w:hAnsi="宋体" w:eastAsia="宋体" w:cs="宋体"/>
                <w:color w:val="auto"/>
                <w:kern w:val="0"/>
                <w:szCs w:val="21"/>
                <w:lang w:bidi="ar"/>
              </w:rPr>
              <w:t>在指导老师的指导下完成开题报告、任务书，学生按计划结合生产实际开展并完成毕业设计（论文）。专业教研室组织成立答辩小组，学生必须参与答辩，指导老师和答辩组队学生毕业设计（论文）进行评定。</w:t>
            </w:r>
          </w:p>
        </w:tc>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rPr>
            </w:pPr>
            <w:r>
              <w:rPr>
                <w:rFonts w:hint="eastAsia" w:ascii="宋体" w:hAnsi="宋体" w:eastAsia="宋体" w:cs="宋体"/>
                <w:color w:val="auto"/>
                <w:kern w:val="0"/>
                <w:szCs w:val="21"/>
                <w:lang w:bidi="ar"/>
              </w:rPr>
              <w:t>校外实训基地</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rPr>
            </w:pPr>
            <w:r>
              <w:rPr>
                <w:rFonts w:hint="eastAsia" w:ascii="宋体" w:hAnsi="宋体" w:eastAsia="宋体" w:cs="宋体"/>
                <w:color w:val="auto"/>
                <w:kern w:val="0"/>
                <w:szCs w:val="21"/>
                <w:lang w:bidi="ar"/>
              </w:rPr>
              <w:t>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rPr>
            </w:pPr>
            <w:r>
              <w:rPr>
                <w:rFonts w:ascii="宋体" w:hAnsi="宋体" w:eastAsia="宋体" w:cs="宋体"/>
                <w:color w:val="auto"/>
                <w:kern w:val="0"/>
                <w:szCs w:val="21"/>
              </w:rPr>
              <w:t>10</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lang w:bidi="ar"/>
              </w:rPr>
            </w:pPr>
            <w:r>
              <w:rPr>
                <w:rFonts w:ascii="宋体" w:hAnsi="宋体" w:eastAsia="宋体" w:cs="宋体"/>
                <w:color w:val="auto"/>
                <w:kern w:val="0"/>
                <w:szCs w:val="21"/>
                <w:lang w:bidi="ar"/>
              </w:rPr>
              <w:t>社会实践</w:t>
            </w: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rPr>
            </w:pPr>
            <w:r>
              <w:rPr>
                <w:rFonts w:ascii="宋体" w:hAnsi="宋体" w:eastAsia="宋体" w:cs="宋体"/>
                <w:color w:val="auto"/>
                <w:kern w:val="0"/>
                <w:szCs w:val="21"/>
              </w:rPr>
              <w:t>2、4</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lang w:bidi="ar"/>
              </w:rPr>
            </w:pPr>
            <w:r>
              <w:rPr>
                <w:rFonts w:ascii="宋体" w:hAnsi="宋体" w:eastAsia="宋体" w:cs="宋体"/>
                <w:color w:val="auto"/>
                <w:kern w:val="0"/>
                <w:szCs w:val="21"/>
                <w:lang w:bidi="ar"/>
              </w:rPr>
              <w:t>2</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lang w:bidi="ar"/>
              </w:rPr>
            </w:pPr>
            <w:r>
              <w:rPr>
                <w:rFonts w:ascii="宋体" w:hAnsi="宋体" w:eastAsia="宋体" w:cs="宋体"/>
                <w:color w:val="auto"/>
                <w:kern w:val="0"/>
                <w:szCs w:val="21"/>
                <w:lang w:bidi="ar"/>
              </w:rPr>
              <w:t>48</w:t>
            </w:r>
          </w:p>
        </w:tc>
        <w:tc>
          <w:tcPr>
            <w:tcW w:w="3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left"/>
              <w:rPr>
                <w:rFonts w:ascii="宋体" w:hAnsi="宋体" w:eastAsia="宋体" w:cs="宋体"/>
                <w:color w:val="auto"/>
                <w:kern w:val="0"/>
                <w:szCs w:val="21"/>
                <w:lang w:bidi="ar"/>
              </w:rPr>
            </w:pPr>
            <w:r>
              <w:rPr>
                <w:rFonts w:hint="eastAsia" w:ascii="宋体" w:hAnsi="宋体" w:eastAsia="宋体" w:cs="宋体"/>
                <w:color w:val="auto"/>
                <w:kern w:val="0"/>
                <w:szCs w:val="21"/>
                <w:lang w:bidi="ar"/>
              </w:rPr>
              <w:t>在指导老师的指导下完成</w:t>
            </w:r>
            <w:r>
              <w:rPr>
                <w:rFonts w:ascii="宋体" w:hAnsi="宋体" w:eastAsia="宋体" w:cs="宋体"/>
                <w:color w:val="auto"/>
                <w:kern w:val="0"/>
                <w:szCs w:val="21"/>
                <w:lang w:bidi="ar"/>
              </w:rPr>
              <w:t>项目申报</w:t>
            </w:r>
            <w:r>
              <w:rPr>
                <w:rFonts w:hint="eastAsia" w:ascii="宋体" w:hAnsi="宋体" w:eastAsia="宋体" w:cs="宋体"/>
                <w:color w:val="auto"/>
                <w:kern w:val="0"/>
                <w:szCs w:val="21"/>
                <w:lang w:bidi="ar"/>
              </w:rPr>
              <w:t>、任务书，学生按计划实际开展并完成</w:t>
            </w:r>
            <w:r>
              <w:rPr>
                <w:rFonts w:ascii="宋体" w:hAnsi="宋体" w:eastAsia="宋体" w:cs="宋体"/>
                <w:color w:val="auto"/>
                <w:kern w:val="0"/>
                <w:szCs w:val="21"/>
                <w:lang w:bidi="ar"/>
              </w:rPr>
              <w:t>社会实践</w:t>
            </w:r>
            <w:r>
              <w:rPr>
                <w:rFonts w:hint="eastAsia" w:ascii="宋体" w:hAnsi="宋体" w:eastAsia="宋体" w:cs="宋体"/>
                <w:color w:val="auto"/>
                <w:kern w:val="0"/>
                <w:szCs w:val="21"/>
                <w:lang w:bidi="ar"/>
              </w:rPr>
              <w:t>。</w:t>
            </w:r>
            <w:r>
              <w:rPr>
                <w:rFonts w:ascii="宋体" w:hAnsi="宋体" w:eastAsia="宋体" w:cs="宋体"/>
                <w:color w:val="auto"/>
                <w:kern w:val="0"/>
                <w:szCs w:val="21"/>
                <w:lang w:bidi="ar"/>
              </w:rPr>
              <w:t>学院</w:t>
            </w:r>
            <w:r>
              <w:rPr>
                <w:rFonts w:hint="eastAsia" w:ascii="宋体" w:hAnsi="宋体" w:eastAsia="宋体" w:cs="宋体"/>
                <w:color w:val="auto"/>
                <w:kern w:val="0"/>
                <w:szCs w:val="21"/>
                <w:lang w:bidi="ar"/>
              </w:rPr>
              <w:t>成立答辩小组，学生必须</w:t>
            </w:r>
            <w:r>
              <w:rPr>
                <w:rFonts w:ascii="宋体" w:hAnsi="宋体" w:eastAsia="宋体" w:cs="宋体"/>
                <w:color w:val="auto"/>
                <w:kern w:val="0"/>
                <w:szCs w:val="21"/>
                <w:lang w:bidi="ar"/>
              </w:rPr>
              <w:t>组队</w:t>
            </w:r>
            <w:r>
              <w:rPr>
                <w:rFonts w:hint="eastAsia" w:ascii="宋体" w:hAnsi="宋体" w:eastAsia="宋体" w:cs="宋体"/>
                <w:color w:val="auto"/>
                <w:kern w:val="0"/>
                <w:szCs w:val="21"/>
                <w:lang w:bidi="ar"/>
              </w:rPr>
              <w:t>参与答辩，指导老师和答辩组</w:t>
            </w:r>
            <w:r>
              <w:rPr>
                <w:rFonts w:ascii="宋体" w:hAnsi="宋体" w:eastAsia="宋体" w:cs="宋体"/>
                <w:color w:val="auto"/>
                <w:kern w:val="0"/>
                <w:szCs w:val="21"/>
                <w:lang w:bidi="ar"/>
              </w:rPr>
              <w:t>对学生实践情况</w:t>
            </w:r>
            <w:r>
              <w:rPr>
                <w:rFonts w:hint="eastAsia" w:ascii="宋体" w:hAnsi="宋体" w:eastAsia="宋体" w:cs="宋体"/>
                <w:color w:val="auto"/>
                <w:kern w:val="0"/>
                <w:szCs w:val="21"/>
                <w:lang w:bidi="ar"/>
              </w:rPr>
              <w:t>进行评定。</w:t>
            </w:r>
          </w:p>
        </w:tc>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校外</w:t>
            </w:r>
            <w:r>
              <w:rPr>
                <w:rFonts w:ascii="宋体" w:hAnsi="宋体" w:eastAsia="宋体" w:cs="宋体"/>
                <w:color w:val="auto"/>
                <w:kern w:val="0"/>
                <w:szCs w:val="21"/>
                <w:lang w:bidi="ar"/>
              </w:rPr>
              <w:t>实践</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kern w:val="0"/>
                <w:szCs w:val="21"/>
                <w:lang w:bidi="ar"/>
              </w:rPr>
            </w:pPr>
            <w:r>
              <w:rPr>
                <w:rFonts w:ascii="宋体" w:hAnsi="宋体" w:eastAsia="宋体" w:cs="宋体"/>
                <w:color w:val="auto"/>
                <w:kern w:val="0"/>
                <w:szCs w:val="21"/>
                <w:lang w:bidi="ar"/>
              </w:rPr>
              <w:t>综合评定</w:t>
            </w:r>
          </w:p>
        </w:tc>
      </w:tr>
    </w:tbl>
    <w:p>
      <w:pPr>
        <w:keepNext w:val="0"/>
        <w:keepLines w:val="0"/>
        <w:pageBreakBefore w:val="0"/>
        <w:kinsoku/>
        <w:wordWrap/>
        <w:overflowPunct/>
        <w:topLinePunct w:val="0"/>
        <w:bidi w:val="0"/>
        <w:adjustRightInd w:val="0"/>
        <w:snapToGrid w:val="0"/>
        <w:spacing w:before="312" w:beforeLines="100" w:after="156" w:afterLines="50" w:line="440" w:lineRule="exact"/>
        <w:rPr>
          <w:rFonts w:hint="eastAsia" w:ascii="楷体" w:hAnsi="楷体" w:eastAsia="楷体" w:cs="楷体"/>
          <w:b w:val="0"/>
          <w:bCs w:val="0"/>
          <w:color w:val="auto"/>
          <w:sz w:val="28"/>
          <w:szCs w:val="28"/>
        </w:rPr>
      </w:pPr>
      <w:r>
        <w:rPr>
          <w:rFonts w:hint="eastAsia" w:ascii="楷体" w:hAnsi="楷体" w:eastAsia="楷体" w:cs="楷体"/>
          <w:b w:val="0"/>
          <w:bCs w:val="0"/>
          <w:color w:val="auto"/>
          <w:sz w:val="28"/>
          <w:szCs w:val="28"/>
        </w:rPr>
        <w:t>（三）相关要求</w:t>
      </w:r>
    </w:p>
    <w:p>
      <w:pPr>
        <w:keepNext w:val="0"/>
        <w:keepLines w:val="0"/>
        <w:pageBreakBefore w:val="0"/>
        <w:kinsoku/>
        <w:wordWrap/>
        <w:overflowPunct/>
        <w:topLinePunct w:val="0"/>
        <w:autoSpaceDE w:val="0"/>
        <w:autoSpaceDN w:val="0"/>
        <w:bidi w:val="0"/>
        <w:spacing w:line="440" w:lineRule="exact"/>
        <w:ind w:firstLine="400" w:firstLineChars="200"/>
        <w:jc w:val="left"/>
        <w:rPr>
          <w:rFonts w:ascii="宋体" w:hAnsi="宋体" w:eastAsia="宋体" w:cs="宋体"/>
          <w:color w:val="auto"/>
          <w:sz w:val="24"/>
        </w:rPr>
      </w:pPr>
      <w:r>
        <w:rPr>
          <w:rFonts w:hint="eastAsia" w:ascii="宋体" w:hAnsi="宋体" w:eastAsia="宋体" w:cs="宋体"/>
          <w:color w:val="auto"/>
          <w:spacing w:val="-10"/>
          <w:kern w:val="0"/>
          <w:sz w:val="22"/>
          <w:szCs w:val="22"/>
          <w:lang w:bidi="ar"/>
        </w:rPr>
        <w:t xml:space="preserve"> </w:t>
      </w:r>
      <w:r>
        <w:rPr>
          <w:rFonts w:hint="eastAsia" w:ascii="宋体" w:hAnsi="宋体" w:eastAsia="宋体" w:cs="宋体"/>
          <w:color w:val="auto"/>
          <w:sz w:val="24"/>
        </w:rPr>
        <w:t>结合实际，开设安全教育、社会责任、绿色环保、管理等人文素养、科学素养方面的选修课程、拓展课程或专题讲座（活动），并将有关内容融入到专业课程教学中；将创新创业教育融入到专业课程教学和有关实践性教学环节中；自主开设其他特色课程；组织开展德育活动、劳动教育、志愿服务活动和其他实践活动。</w:t>
      </w:r>
    </w:p>
    <w:p>
      <w:pPr>
        <w:pStyle w:val="2"/>
        <w:keepNext w:val="0"/>
        <w:keepLines w:val="0"/>
        <w:pageBreakBefore w:val="0"/>
        <w:kinsoku/>
        <w:wordWrap/>
        <w:overflowPunct/>
        <w:topLinePunct w:val="0"/>
        <w:bidi w:val="0"/>
        <w:spacing w:line="440" w:lineRule="exact"/>
        <w:rPr>
          <w:color w:val="auto"/>
        </w:rPr>
      </w:pPr>
    </w:p>
    <w:p>
      <w:pPr>
        <w:keepNext w:val="0"/>
        <w:keepLines w:val="0"/>
        <w:pageBreakBefore w:val="0"/>
        <w:kinsoku/>
        <w:wordWrap/>
        <w:overflowPunct/>
        <w:topLinePunct w:val="0"/>
        <w:bidi w:val="0"/>
        <w:adjustRightInd w:val="0"/>
        <w:snapToGrid w:val="0"/>
        <w:spacing w:line="440" w:lineRule="exact"/>
        <w:ind w:firstLine="560" w:firstLineChars="200"/>
        <w:jc w:val="left"/>
        <w:rPr>
          <w:rFonts w:ascii="仿宋" w:hAnsi="仿宋" w:eastAsia="仿宋" w:cs="仿宋"/>
          <w:b/>
          <w:bCs/>
          <w:color w:val="auto"/>
          <w:sz w:val="28"/>
          <w:szCs w:val="28"/>
        </w:rPr>
      </w:pPr>
      <w:r>
        <w:rPr>
          <w:rFonts w:hint="eastAsia" w:ascii="黑体" w:hAnsi="黑体" w:eastAsia="黑体" w:cs="黑体"/>
          <w:color w:val="auto"/>
          <w:sz w:val="28"/>
          <w:szCs w:val="28"/>
        </w:rPr>
        <w:t>六、教学安排表</w:t>
      </w:r>
    </w:p>
    <w:p>
      <w:pPr>
        <w:pStyle w:val="13"/>
        <w:keepNext w:val="0"/>
        <w:keepLines w:val="0"/>
        <w:pageBreakBefore w:val="0"/>
        <w:widowControl/>
        <w:kinsoku/>
        <w:wordWrap/>
        <w:overflowPunct/>
        <w:topLinePunct w:val="0"/>
        <w:bidi w:val="0"/>
        <w:spacing w:afterAutospacing="0" w:line="440" w:lineRule="exact"/>
        <w:jc w:val="center"/>
        <w:rPr>
          <w:rFonts w:ascii="仿宋" w:hAnsi="仿宋" w:eastAsia="仿宋" w:cs="仿宋"/>
          <w:b/>
          <w:bCs/>
          <w:color w:val="auto"/>
        </w:rPr>
      </w:pPr>
      <w:r>
        <w:rPr>
          <w:rFonts w:hint="eastAsia" w:ascii="仿宋" w:hAnsi="仿宋" w:eastAsia="仿宋" w:cs="仿宋"/>
          <w:b/>
          <w:bCs/>
          <w:color w:val="auto"/>
        </w:rPr>
        <w:t>表1 按学期安排课程表</w:t>
      </w:r>
    </w:p>
    <w:tbl>
      <w:tblPr>
        <w:tblStyle w:val="14"/>
        <w:tblpPr w:leftFromText="180" w:rightFromText="180" w:vertAnchor="text" w:horzAnchor="page" w:tblpX="977" w:tblpY="288"/>
        <w:tblOverlap w:val="never"/>
        <w:tblW w:w="10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
        <w:gridCol w:w="375"/>
        <w:gridCol w:w="975"/>
        <w:gridCol w:w="1470"/>
        <w:gridCol w:w="570"/>
        <w:gridCol w:w="540"/>
        <w:gridCol w:w="495"/>
        <w:gridCol w:w="570"/>
        <w:gridCol w:w="585"/>
        <w:gridCol w:w="585"/>
        <w:gridCol w:w="645"/>
        <w:gridCol w:w="660"/>
        <w:gridCol w:w="645"/>
        <w:gridCol w:w="615"/>
        <w:gridCol w:w="73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5" w:type="dxa"/>
            <w:gridSpan w:val="2"/>
            <w:vMerge w:val="restart"/>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课程类别</w:t>
            </w:r>
          </w:p>
        </w:tc>
        <w:tc>
          <w:tcPr>
            <w:tcW w:w="975" w:type="dxa"/>
            <w:vMerge w:val="restart"/>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rPr>
              <w:t>课程编码</w:t>
            </w:r>
          </w:p>
        </w:tc>
        <w:tc>
          <w:tcPr>
            <w:tcW w:w="1470" w:type="dxa"/>
            <w:vMerge w:val="restart"/>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课程/技能训练名称</w:t>
            </w:r>
          </w:p>
        </w:tc>
        <w:tc>
          <w:tcPr>
            <w:tcW w:w="2175" w:type="dxa"/>
            <w:gridSpan w:val="4"/>
            <w:vMerge w:val="restart"/>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学时</w:t>
            </w:r>
          </w:p>
        </w:tc>
        <w:tc>
          <w:tcPr>
            <w:tcW w:w="585" w:type="dxa"/>
            <w:vMerge w:val="restart"/>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考核方式</w:t>
            </w:r>
          </w:p>
        </w:tc>
        <w:tc>
          <w:tcPr>
            <w:tcW w:w="3885" w:type="dxa"/>
            <w:gridSpan w:val="6"/>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周学时*学周（不含考试考查周）</w:t>
            </w:r>
          </w:p>
        </w:tc>
        <w:tc>
          <w:tcPr>
            <w:tcW w:w="750" w:type="dxa"/>
            <w:vMerge w:val="restart"/>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kern w:val="0"/>
                <w:sz w:val="18"/>
                <w:szCs w:val="18"/>
                <w:lang w:bidi="ar"/>
              </w:rPr>
            </w:pPr>
            <w:r>
              <w:rPr>
                <w:rFonts w:hint="eastAsia" w:ascii="仿宋" w:hAnsi="仿宋" w:eastAsia="仿宋" w:cs="仿宋"/>
                <w:color w:val="auto"/>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05" w:type="dxa"/>
            <w:gridSpan w:val="2"/>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5"/>
                <w:szCs w:val="15"/>
              </w:rPr>
            </w:pPr>
          </w:p>
        </w:tc>
        <w:tc>
          <w:tcPr>
            <w:tcW w:w="147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2175" w:type="dxa"/>
            <w:gridSpan w:val="4"/>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58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第一学期</w:t>
            </w: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第二学期</w:t>
            </w: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第三学期</w:t>
            </w: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第四学期</w:t>
            </w: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第五学期</w:t>
            </w: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第六学期</w:t>
            </w:r>
          </w:p>
        </w:tc>
        <w:tc>
          <w:tcPr>
            <w:tcW w:w="75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5" w:type="dxa"/>
            <w:gridSpan w:val="2"/>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5"/>
                <w:szCs w:val="15"/>
              </w:rPr>
            </w:pPr>
          </w:p>
        </w:tc>
        <w:tc>
          <w:tcPr>
            <w:tcW w:w="147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学分</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共计</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理论</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实践</w:t>
            </w:r>
          </w:p>
        </w:tc>
        <w:tc>
          <w:tcPr>
            <w:tcW w:w="58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585"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*14 周</w:t>
            </w:r>
          </w:p>
        </w:tc>
        <w:tc>
          <w:tcPr>
            <w:tcW w:w="645"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*16 周</w:t>
            </w:r>
          </w:p>
        </w:tc>
        <w:tc>
          <w:tcPr>
            <w:tcW w:w="660"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*16 周</w:t>
            </w:r>
          </w:p>
        </w:tc>
        <w:tc>
          <w:tcPr>
            <w:tcW w:w="645"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*16周</w:t>
            </w:r>
          </w:p>
        </w:tc>
        <w:tc>
          <w:tcPr>
            <w:tcW w:w="615"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*16 周</w:t>
            </w:r>
          </w:p>
        </w:tc>
        <w:tc>
          <w:tcPr>
            <w:tcW w:w="735"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*20周</w:t>
            </w:r>
          </w:p>
        </w:tc>
        <w:tc>
          <w:tcPr>
            <w:tcW w:w="750"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restart"/>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公共课程</w:t>
            </w:r>
          </w:p>
        </w:tc>
        <w:tc>
          <w:tcPr>
            <w:tcW w:w="375" w:type="dxa"/>
            <w:vMerge w:val="restart"/>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公共</w:t>
            </w:r>
            <w:r>
              <w:rPr>
                <w:rFonts w:hint="eastAsia" w:ascii="仿宋" w:hAnsi="仿宋" w:eastAsia="仿宋" w:cs="仿宋"/>
                <w:color w:val="auto"/>
                <w:sz w:val="15"/>
                <w:szCs w:val="15"/>
              </w:rPr>
              <w:t>基础</w:t>
            </w:r>
            <w:r>
              <w:rPr>
                <w:rFonts w:hint="eastAsia" w:ascii="仿宋" w:hAnsi="仿宋" w:eastAsia="仿宋" w:cs="仿宋"/>
                <w:color w:val="auto"/>
                <w:kern w:val="0"/>
                <w:sz w:val="18"/>
                <w:szCs w:val="18"/>
                <w:lang w:bidi="ar"/>
              </w:rPr>
              <w:t>课</w:t>
            </w: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rPr>
              <w:t>1000001001</w:t>
            </w:r>
          </w:p>
        </w:tc>
        <w:tc>
          <w:tcPr>
            <w:tcW w:w="1470" w:type="dxa"/>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sz w:val="18"/>
              </w:rPr>
              <w:t>大学语文1</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28</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28</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r>
              <w:rPr>
                <w:rFonts w:hint="eastAsia" w:ascii="仿宋" w:hAnsi="仿宋" w:eastAsia="仿宋" w:cs="仿宋"/>
                <w:color w:val="auto"/>
                <w:sz w:val="18"/>
                <w:szCs w:val="18"/>
              </w:rPr>
              <w:t>0</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考试</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2*14</w:t>
            </w: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rPr>
              <w:t>1000001002</w:t>
            </w:r>
          </w:p>
        </w:tc>
        <w:tc>
          <w:tcPr>
            <w:tcW w:w="1470" w:type="dxa"/>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sz w:val="18"/>
              </w:rPr>
              <w:t>大学语文2</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32</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32</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r>
              <w:rPr>
                <w:rFonts w:hint="eastAsia" w:ascii="仿宋" w:hAnsi="仿宋" w:eastAsia="仿宋" w:cs="仿宋"/>
                <w:color w:val="auto"/>
                <w:sz w:val="18"/>
                <w:szCs w:val="18"/>
              </w:rPr>
              <w:t>0</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考试</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2*16</w:t>
            </w: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rPr>
              <w:t>1000001003</w:t>
            </w:r>
          </w:p>
        </w:tc>
        <w:tc>
          <w:tcPr>
            <w:tcW w:w="1470" w:type="dxa"/>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sz w:val="18"/>
              </w:rPr>
              <w:t>大学英语</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32</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32</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r>
              <w:rPr>
                <w:rFonts w:hint="eastAsia" w:ascii="仿宋" w:hAnsi="仿宋" w:eastAsia="仿宋" w:cs="仿宋"/>
                <w:color w:val="auto"/>
                <w:sz w:val="18"/>
                <w:szCs w:val="18"/>
              </w:rPr>
              <w:t>0</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考试</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2*16</w:t>
            </w: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rPr>
              <w:t>1000001004</w:t>
            </w:r>
          </w:p>
        </w:tc>
        <w:tc>
          <w:tcPr>
            <w:tcW w:w="1470" w:type="dxa"/>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sz w:val="18"/>
              </w:rPr>
              <w:t>大学体育与健康1</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28</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r>
              <w:rPr>
                <w:rFonts w:hint="eastAsia" w:ascii="仿宋" w:hAnsi="仿宋" w:eastAsia="仿宋" w:cs="仿宋"/>
                <w:color w:val="auto"/>
                <w:sz w:val="18"/>
                <w:szCs w:val="18"/>
              </w:rPr>
              <w:t>8</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20</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考查</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2*14</w:t>
            </w: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rPr>
              <w:t>1000001005</w:t>
            </w:r>
          </w:p>
        </w:tc>
        <w:tc>
          <w:tcPr>
            <w:tcW w:w="1470" w:type="dxa"/>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sz w:val="18"/>
              </w:rPr>
              <w:t>大学体育与健康2</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32</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0</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32</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考查</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2*16</w:t>
            </w: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rPr>
              <w:t>1000001006</w:t>
            </w:r>
          </w:p>
        </w:tc>
        <w:tc>
          <w:tcPr>
            <w:tcW w:w="1470" w:type="dxa"/>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sz w:val="18"/>
              </w:rPr>
              <w:t>计算机应用基础1</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28</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0</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28</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考查</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2*14</w:t>
            </w: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kern w:val="0"/>
                <w:sz w:val="15"/>
                <w:szCs w:val="15"/>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rPr>
              <w:t>1000001007</w:t>
            </w:r>
          </w:p>
        </w:tc>
        <w:tc>
          <w:tcPr>
            <w:tcW w:w="1470" w:type="dxa"/>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sz w:val="18"/>
              </w:rPr>
              <w:t>计算机应用基础2</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32</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0</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r>
              <w:rPr>
                <w:rFonts w:hint="eastAsia" w:ascii="仿宋" w:hAnsi="仿宋" w:eastAsia="仿宋" w:cs="仿宋"/>
                <w:color w:val="auto"/>
                <w:sz w:val="18"/>
                <w:szCs w:val="18"/>
              </w:rPr>
              <w:t>32</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考查</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2*16</w:t>
            </w: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rPr>
              <w:t>1000001008</w:t>
            </w:r>
          </w:p>
        </w:tc>
        <w:tc>
          <w:tcPr>
            <w:tcW w:w="1470" w:type="dxa"/>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sz w:val="18"/>
              </w:rPr>
              <w:t>心理健康</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28</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28</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r>
              <w:rPr>
                <w:rFonts w:hint="eastAsia" w:ascii="仿宋" w:hAnsi="仿宋" w:eastAsia="仿宋" w:cs="仿宋"/>
                <w:color w:val="auto"/>
                <w:sz w:val="18"/>
                <w:szCs w:val="18"/>
              </w:rPr>
              <w:t>0</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考查</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2*14</w:t>
            </w: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rPr>
              <w:t>1000001009</w:t>
            </w:r>
          </w:p>
        </w:tc>
        <w:tc>
          <w:tcPr>
            <w:tcW w:w="1470" w:type="dxa"/>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sz w:val="18"/>
              </w:rPr>
              <w:t>职业规划</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32</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sz w:val="18"/>
                <w:szCs w:val="18"/>
              </w:rPr>
              <w:t>32</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0</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考查</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2*16</w:t>
            </w: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rPr>
              <w:t>1000001010</w:t>
            </w:r>
          </w:p>
        </w:tc>
        <w:tc>
          <w:tcPr>
            <w:tcW w:w="1470" w:type="dxa"/>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sz w:val="18"/>
              </w:rPr>
              <w:t>思想道德与法治</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28</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28</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0</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考试</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2*14</w:t>
            </w: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rPr>
              <w:t>1000001011</w:t>
            </w:r>
          </w:p>
        </w:tc>
        <w:tc>
          <w:tcPr>
            <w:tcW w:w="1470" w:type="dxa"/>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sz w:val="18"/>
              </w:rPr>
              <w:t>毛泽东思想和中国特色社会主义理论体系概论</w:t>
            </w:r>
          </w:p>
        </w:tc>
        <w:tc>
          <w:tcPr>
            <w:tcW w:w="570" w:type="dxa"/>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w:t>
            </w:r>
          </w:p>
        </w:tc>
        <w:tc>
          <w:tcPr>
            <w:tcW w:w="540" w:type="dxa"/>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32</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32</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r>
              <w:rPr>
                <w:rFonts w:hint="eastAsia" w:ascii="仿宋" w:hAnsi="仿宋" w:eastAsia="仿宋" w:cs="仿宋"/>
                <w:color w:val="auto"/>
                <w:sz w:val="18"/>
                <w:szCs w:val="18"/>
              </w:rPr>
              <w:t>0</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考试</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2*16</w:t>
            </w: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hint="eastAsia" w:ascii="仿宋" w:hAnsi="仿宋" w:eastAsia="仿宋" w:cs="仿宋"/>
                <w:color w:val="auto"/>
                <w:sz w:val="15"/>
                <w:szCs w:val="15"/>
              </w:rPr>
            </w:pPr>
            <w:r>
              <w:rPr>
                <w:rFonts w:hint="eastAsia" w:ascii="仿宋" w:hAnsi="仿宋" w:eastAsia="仿宋" w:cs="仿宋"/>
                <w:color w:val="auto"/>
                <w:sz w:val="18"/>
                <w:szCs w:val="18"/>
              </w:rPr>
              <w:t>1000001025</w:t>
            </w:r>
          </w:p>
        </w:tc>
        <w:tc>
          <w:tcPr>
            <w:tcW w:w="1470" w:type="dxa"/>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hint="eastAsia" w:ascii="仿宋" w:hAnsi="仿宋" w:eastAsia="仿宋" w:cs="仿宋"/>
                <w:color w:val="auto"/>
                <w:sz w:val="18"/>
              </w:rPr>
            </w:pPr>
            <w:r>
              <w:rPr>
                <w:rFonts w:hint="eastAsia" w:ascii="仿宋" w:hAnsi="仿宋" w:eastAsia="仿宋" w:cs="仿宋"/>
                <w:color w:val="auto"/>
                <w:sz w:val="18"/>
                <w:lang w:val="en-US" w:eastAsia="zh-CN"/>
              </w:rPr>
              <w:t>习近平新时代中国特色社会主义思想概论</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2</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32</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32</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0</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kern w:val="0"/>
                <w:sz w:val="18"/>
                <w:szCs w:val="18"/>
                <w:lang w:bidi="ar"/>
              </w:rPr>
              <w:t>考试</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kern w:val="2"/>
                <w:sz w:val="18"/>
                <w:szCs w:val="18"/>
                <w:lang w:val="en-US" w:eastAsia="zh-CN" w:bidi="ar-SA"/>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kern w:val="2"/>
                <w:sz w:val="18"/>
                <w:szCs w:val="18"/>
                <w:lang w:val="en-US" w:eastAsia="zh-CN" w:bidi="ar-SA"/>
              </w:rPr>
            </w:pP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hint="eastAsia"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2*16</w:t>
            </w: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rPr>
              <w:t>1000001012</w:t>
            </w:r>
          </w:p>
        </w:tc>
        <w:tc>
          <w:tcPr>
            <w:tcW w:w="1470" w:type="dxa"/>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sz w:val="18"/>
              </w:rPr>
              <w:t>简明新疆地方史</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32</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32</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r>
              <w:rPr>
                <w:rFonts w:hint="eastAsia" w:ascii="仿宋" w:hAnsi="仿宋" w:eastAsia="仿宋" w:cs="仿宋"/>
                <w:color w:val="auto"/>
                <w:sz w:val="18"/>
                <w:szCs w:val="18"/>
              </w:rPr>
              <w:t>0</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考试</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2*16</w:t>
            </w: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rPr>
              <w:t>1000001013</w:t>
            </w:r>
          </w:p>
        </w:tc>
        <w:tc>
          <w:tcPr>
            <w:tcW w:w="1470"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sz w:val="18"/>
                <w:szCs w:val="18"/>
              </w:rPr>
              <w:t>形式与政策Ⅰ</w:t>
            </w:r>
          </w:p>
        </w:tc>
        <w:tc>
          <w:tcPr>
            <w:tcW w:w="570" w:type="dxa"/>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0.5</w:t>
            </w:r>
          </w:p>
        </w:tc>
        <w:tc>
          <w:tcPr>
            <w:tcW w:w="540"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sz w:val="18"/>
                <w:szCs w:val="18"/>
              </w:rPr>
              <w:t>8</w:t>
            </w:r>
          </w:p>
        </w:tc>
        <w:tc>
          <w:tcPr>
            <w:tcW w:w="495"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sz w:val="18"/>
                <w:szCs w:val="18"/>
              </w:rPr>
              <w:t>8</w:t>
            </w:r>
          </w:p>
        </w:tc>
        <w:tc>
          <w:tcPr>
            <w:tcW w:w="570" w:type="dxa"/>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r>
              <w:rPr>
                <w:rFonts w:hint="eastAsia" w:ascii="仿宋" w:hAnsi="仿宋" w:eastAsia="仿宋" w:cs="仿宋"/>
                <w:color w:val="auto"/>
                <w:sz w:val="18"/>
                <w:szCs w:val="18"/>
              </w:rPr>
              <w:t>0</w:t>
            </w:r>
          </w:p>
        </w:tc>
        <w:tc>
          <w:tcPr>
            <w:tcW w:w="585"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sz w:val="18"/>
                <w:szCs w:val="18"/>
              </w:rPr>
              <w:t>考查</w:t>
            </w:r>
          </w:p>
        </w:tc>
        <w:tc>
          <w:tcPr>
            <w:tcW w:w="585"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sz w:val="18"/>
                <w:szCs w:val="18"/>
              </w:rPr>
              <w:t>2*4</w:t>
            </w:r>
          </w:p>
        </w:tc>
        <w:tc>
          <w:tcPr>
            <w:tcW w:w="645"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p>
        </w:tc>
        <w:tc>
          <w:tcPr>
            <w:tcW w:w="660" w:type="dxa"/>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kern w:val="0"/>
                <w:sz w:val="18"/>
                <w:szCs w:val="18"/>
                <w:lang w:bidi="ar"/>
              </w:rPr>
            </w:pPr>
          </w:p>
        </w:tc>
        <w:tc>
          <w:tcPr>
            <w:tcW w:w="645" w:type="dxa"/>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kern w:val="0"/>
                <w:sz w:val="18"/>
                <w:szCs w:val="18"/>
                <w:lang w:bidi="ar"/>
              </w:rPr>
            </w:pPr>
          </w:p>
        </w:tc>
        <w:tc>
          <w:tcPr>
            <w:tcW w:w="615" w:type="dxa"/>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35" w:type="dxa"/>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tcPr>
          <w:p>
            <w:pPr>
              <w:keepNext w:val="0"/>
              <w:keepLines w:val="0"/>
              <w:pageBreakBefore w:val="0"/>
              <w:widowControl/>
              <w:kinsoku/>
              <w:wordWrap/>
              <w:overflowPunct/>
              <w:topLinePunct w:val="0"/>
              <w:bidi w:val="0"/>
              <w:adjustRightInd w:val="0"/>
              <w:snapToGrid w:val="0"/>
              <w:spacing w:line="440" w:lineRule="exact"/>
              <w:jc w:val="center"/>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hint="eastAsia" w:ascii="仿宋" w:hAnsi="仿宋" w:eastAsia="仿宋" w:cs="仿宋"/>
                <w:color w:val="auto"/>
                <w:sz w:val="15"/>
                <w:szCs w:val="15"/>
              </w:rPr>
            </w:pPr>
            <w:r>
              <w:rPr>
                <w:rFonts w:hint="eastAsia" w:ascii="仿宋" w:hAnsi="仿宋" w:eastAsia="仿宋" w:cs="仿宋"/>
                <w:color w:val="auto"/>
                <w:sz w:val="15"/>
                <w:szCs w:val="15"/>
              </w:rPr>
              <w:t>1000001014</w:t>
            </w:r>
          </w:p>
        </w:tc>
        <w:tc>
          <w:tcPr>
            <w:tcW w:w="1470"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hint="eastAsia" w:ascii="仿宋" w:hAnsi="仿宋" w:eastAsia="仿宋" w:cs="仿宋"/>
                <w:color w:val="auto"/>
                <w:sz w:val="18"/>
              </w:rPr>
            </w:pPr>
            <w:r>
              <w:rPr>
                <w:rFonts w:hint="eastAsia" w:ascii="仿宋" w:hAnsi="仿宋" w:eastAsia="仿宋" w:cs="仿宋"/>
                <w:color w:val="auto"/>
                <w:sz w:val="18"/>
                <w:szCs w:val="18"/>
              </w:rPr>
              <w:t>形式与政策Ⅱ</w:t>
            </w:r>
          </w:p>
        </w:tc>
        <w:tc>
          <w:tcPr>
            <w:tcW w:w="570" w:type="dxa"/>
          </w:tcPr>
          <w:p>
            <w:pPr>
              <w:keepNext w:val="0"/>
              <w:keepLines w:val="0"/>
              <w:pageBreakBefore w:val="0"/>
              <w:widowControl/>
              <w:kinsoku/>
              <w:wordWrap/>
              <w:overflowPunct/>
              <w:topLinePunct w:val="0"/>
              <w:bidi w:val="0"/>
              <w:adjustRightInd w:val="0"/>
              <w:snapToGrid w:val="0"/>
              <w:spacing w:line="4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sz w:val="18"/>
                <w:szCs w:val="18"/>
              </w:rPr>
              <w:t>0.5</w:t>
            </w:r>
          </w:p>
        </w:tc>
        <w:tc>
          <w:tcPr>
            <w:tcW w:w="540"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hint="eastAsia" w:ascii="仿宋" w:hAnsi="仿宋" w:eastAsia="仿宋" w:cs="仿宋"/>
                <w:color w:val="auto"/>
                <w:kern w:val="0"/>
                <w:sz w:val="18"/>
                <w:szCs w:val="18"/>
                <w:lang w:bidi="ar"/>
              </w:rPr>
            </w:pPr>
            <w:r>
              <w:rPr>
                <w:rFonts w:hint="eastAsia" w:ascii="仿宋" w:hAnsi="仿宋" w:eastAsia="仿宋" w:cs="仿宋"/>
                <w:color w:val="auto"/>
                <w:sz w:val="18"/>
                <w:szCs w:val="18"/>
              </w:rPr>
              <w:t>8</w:t>
            </w:r>
          </w:p>
        </w:tc>
        <w:tc>
          <w:tcPr>
            <w:tcW w:w="495"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hint="eastAsia" w:ascii="仿宋" w:hAnsi="仿宋" w:eastAsia="仿宋" w:cs="仿宋"/>
                <w:color w:val="auto"/>
                <w:kern w:val="0"/>
                <w:sz w:val="18"/>
                <w:szCs w:val="18"/>
                <w:lang w:bidi="ar"/>
              </w:rPr>
            </w:pPr>
            <w:r>
              <w:rPr>
                <w:rFonts w:hint="eastAsia" w:ascii="仿宋" w:hAnsi="仿宋" w:eastAsia="仿宋" w:cs="仿宋"/>
                <w:color w:val="auto"/>
                <w:sz w:val="18"/>
                <w:szCs w:val="18"/>
              </w:rPr>
              <w:t>8</w:t>
            </w:r>
          </w:p>
        </w:tc>
        <w:tc>
          <w:tcPr>
            <w:tcW w:w="570" w:type="dxa"/>
          </w:tcPr>
          <w:p>
            <w:pPr>
              <w:keepNext w:val="0"/>
              <w:keepLines w:val="0"/>
              <w:pageBreakBefore w:val="0"/>
              <w:widowControl/>
              <w:kinsoku/>
              <w:wordWrap/>
              <w:overflowPunct/>
              <w:topLinePunct w:val="0"/>
              <w:bidi w:val="0"/>
              <w:adjustRightInd w:val="0"/>
              <w:snapToGrid w:val="0"/>
              <w:spacing w:line="4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0</w:t>
            </w:r>
          </w:p>
        </w:tc>
        <w:tc>
          <w:tcPr>
            <w:tcW w:w="585"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hint="eastAsia" w:ascii="仿宋" w:hAnsi="仿宋" w:eastAsia="仿宋" w:cs="仿宋"/>
                <w:color w:val="auto"/>
                <w:kern w:val="0"/>
                <w:sz w:val="18"/>
                <w:szCs w:val="18"/>
                <w:lang w:bidi="ar"/>
              </w:rPr>
            </w:pPr>
            <w:r>
              <w:rPr>
                <w:rFonts w:hint="eastAsia" w:ascii="仿宋" w:hAnsi="仿宋" w:eastAsia="仿宋" w:cs="仿宋"/>
                <w:color w:val="auto"/>
                <w:sz w:val="18"/>
                <w:szCs w:val="18"/>
              </w:rPr>
              <w:t>考查</w:t>
            </w:r>
          </w:p>
        </w:tc>
        <w:tc>
          <w:tcPr>
            <w:tcW w:w="585"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hint="eastAsia" w:ascii="仿宋" w:hAnsi="仿宋" w:eastAsia="仿宋" w:cs="仿宋"/>
                <w:color w:val="auto"/>
                <w:sz w:val="18"/>
                <w:szCs w:val="18"/>
              </w:rPr>
            </w:pPr>
          </w:p>
        </w:tc>
        <w:tc>
          <w:tcPr>
            <w:tcW w:w="645"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hint="eastAsia" w:ascii="仿宋" w:hAnsi="仿宋" w:eastAsia="仿宋" w:cs="仿宋"/>
                <w:color w:val="auto"/>
                <w:sz w:val="18"/>
                <w:szCs w:val="18"/>
              </w:rPr>
            </w:pPr>
            <w:r>
              <w:rPr>
                <w:rFonts w:hint="eastAsia" w:ascii="仿宋" w:hAnsi="仿宋" w:eastAsia="仿宋" w:cs="仿宋"/>
                <w:color w:val="auto"/>
                <w:sz w:val="18"/>
                <w:szCs w:val="18"/>
              </w:rPr>
              <w:t>2*4</w:t>
            </w:r>
          </w:p>
        </w:tc>
        <w:tc>
          <w:tcPr>
            <w:tcW w:w="660" w:type="dxa"/>
          </w:tcPr>
          <w:p>
            <w:pPr>
              <w:keepNext w:val="0"/>
              <w:keepLines w:val="0"/>
              <w:pageBreakBefore w:val="0"/>
              <w:widowControl/>
              <w:kinsoku/>
              <w:wordWrap/>
              <w:overflowPunct/>
              <w:topLinePunct w:val="0"/>
              <w:bidi w:val="0"/>
              <w:adjustRightInd w:val="0"/>
              <w:snapToGrid w:val="0"/>
              <w:spacing w:line="440" w:lineRule="exact"/>
              <w:jc w:val="center"/>
              <w:rPr>
                <w:rFonts w:hint="eastAsia" w:ascii="仿宋" w:hAnsi="仿宋" w:eastAsia="仿宋" w:cs="仿宋"/>
                <w:color w:val="auto"/>
                <w:sz w:val="18"/>
                <w:szCs w:val="18"/>
              </w:rPr>
            </w:pPr>
          </w:p>
        </w:tc>
        <w:tc>
          <w:tcPr>
            <w:tcW w:w="645" w:type="dxa"/>
          </w:tcPr>
          <w:p>
            <w:pPr>
              <w:keepNext w:val="0"/>
              <w:keepLines w:val="0"/>
              <w:pageBreakBefore w:val="0"/>
              <w:widowControl/>
              <w:kinsoku/>
              <w:wordWrap/>
              <w:overflowPunct/>
              <w:topLinePunct w:val="0"/>
              <w:bidi w:val="0"/>
              <w:adjustRightInd w:val="0"/>
              <w:snapToGrid w:val="0"/>
              <w:spacing w:line="440" w:lineRule="exact"/>
              <w:jc w:val="center"/>
              <w:rPr>
                <w:rFonts w:hint="eastAsia" w:ascii="仿宋" w:hAnsi="仿宋" w:eastAsia="仿宋" w:cs="仿宋"/>
                <w:color w:val="auto"/>
                <w:sz w:val="18"/>
                <w:szCs w:val="18"/>
              </w:rPr>
            </w:pPr>
          </w:p>
        </w:tc>
        <w:tc>
          <w:tcPr>
            <w:tcW w:w="615" w:type="dxa"/>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35" w:type="dxa"/>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hint="eastAsia" w:ascii="仿宋" w:hAnsi="仿宋" w:eastAsia="仿宋" w:cs="仿宋"/>
                <w:color w:val="auto"/>
                <w:sz w:val="15"/>
                <w:szCs w:val="15"/>
              </w:rPr>
            </w:pPr>
            <w:r>
              <w:rPr>
                <w:rFonts w:hint="eastAsia" w:ascii="仿宋" w:hAnsi="仿宋" w:eastAsia="仿宋" w:cs="仿宋"/>
                <w:color w:val="auto"/>
                <w:sz w:val="15"/>
                <w:szCs w:val="15"/>
              </w:rPr>
              <w:t>1000001015</w:t>
            </w:r>
          </w:p>
        </w:tc>
        <w:tc>
          <w:tcPr>
            <w:tcW w:w="1470"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hint="eastAsia" w:ascii="仿宋" w:hAnsi="仿宋" w:eastAsia="仿宋" w:cs="仿宋"/>
                <w:color w:val="auto"/>
                <w:sz w:val="18"/>
              </w:rPr>
            </w:pPr>
            <w:r>
              <w:rPr>
                <w:rFonts w:hint="eastAsia" w:ascii="仿宋" w:hAnsi="仿宋" w:eastAsia="仿宋" w:cs="仿宋"/>
                <w:color w:val="auto"/>
                <w:sz w:val="18"/>
                <w:szCs w:val="18"/>
              </w:rPr>
              <w:t>形式与政策Ⅲ</w:t>
            </w:r>
          </w:p>
        </w:tc>
        <w:tc>
          <w:tcPr>
            <w:tcW w:w="570" w:type="dxa"/>
          </w:tcPr>
          <w:p>
            <w:pPr>
              <w:keepNext w:val="0"/>
              <w:keepLines w:val="0"/>
              <w:pageBreakBefore w:val="0"/>
              <w:widowControl/>
              <w:kinsoku/>
              <w:wordWrap/>
              <w:overflowPunct/>
              <w:topLinePunct w:val="0"/>
              <w:bidi w:val="0"/>
              <w:adjustRightInd w:val="0"/>
              <w:snapToGrid w:val="0"/>
              <w:spacing w:line="4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sz w:val="18"/>
                <w:szCs w:val="18"/>
              </w:rPr>
              <w:t>0.5</w:t>
            </w:r>
          </w:p>
        </w:tc>
        <w:tc>
          <w:tcPr>
            <w:tcW w:w="540"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hint="eastAsia" w:ascii="仿宋" w:hAnsi="仿宋" w:eastAsia="仿宋" w:cs="仿宋"/>
                <w:color w:val="auto"/>
                <w:kern w:val="0"/>
                <w:sz w:val="18"/>
                <w:szCs w:val="18"/>
                <w:lang w:bidi="ar"/>
              </w:rPr>
            </w:pPr>
            <w:r>
              <w:rPr>
                <w:rFonts w:hint="eastAsia" w:ascii="仿宋" w:hAnsi="仿宋" w:eastAsia="仿宋" w:cs="仿宋"/>
                <w:color w:val="auto"/>
                <w:sz w:val="18"/>
                <w:szCs w:val="18"/>
              </w:rPr>
              <w:t>8</w:t>
            </w:r>
          </w:p>
        </w:tc>
        <w:tc>
          <w:tcPr>
            <w:tcW w:w="495"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hint="eastAsia" w:ascii="仿宋" w:hAnsi="仿宋" w:eastAsia="仿宋" w:cs="仿宋"/>
                <w:color w:val="auto"/>
                <w:kern w:val="0"/>
                <w:sz w:val="18"/>
                <w:szCs w:val="18"/>
                <w:lang w:bidi="ar"/>
              </w:rPr>
            </w:pPr>
            <w:r>
              <w:rPr>
                <w:rFonts w:hint="eastAsia" w:ascii="仿宋" w:hAnsi="仿宋" w:eastAsia="仿宋" w:cs="仿宋"/>
                <w:color w:val="auto"/>
                <w:sz w:val="18"/>
                <w:szCs w:val="18"/>
              </w:rPr>
              <w:t>8</w:t>
            </w:r>
          </w:p>
        </w:tc>
        <w:tc>
          <w:tcPr>
            <w:tcW w:w="570" w:type="dxa"/>
          </w:tcPr>
          <w:p>
            <w:pPr>
              <w:keepNext w:val="0"/>
              <w:keepLines w:val="0"/>
              <w:pageBreakBefore w:val="0"/>
              <w:widowControl/>
              <w:kinsoku/>
              <w:wordWrap/>
              <w:overflowPunct/>
              <w:topLinePunct w:val="0"/>
              <w:bidi w:val="0"/>
              <w:adjustRightInd w:val="0"/>
              <w:snapToGrid w:val="0"/>
              <w:spacing w:line="4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0</w:t>
            </w:r>
          </w:p>
        </w:tc>
        <w:tc>
          <w:tcPr>
            <w:tcW w:w="585"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hint="eastAsia" w:ascii="仿宋" w:hAnsi="仿宋" w:eastAsia="仿宋" w:cs="仿宋"/>
                <w:color w:val="auto"/>
                <w:kern w:val="0"/>
                <w:sz w:val="18"/>
                <w:szCs w:val="18"/>
                <w:lang w:bidi="ar"/>
              </w:rPr>
            </w:pPr>
            <w:r>
              <w:rPr>
                <w:rFonts w:hint="eastAsia" w:ascii="仿宋" w:hAnsi="仿宋" w:eastAsia="仿宋" w:cs="仿宋"/>
                <w:color w:val="auto"/>
                <w:sz w:val="18"/>
                <w:szCs w:val="18"/>
              </w:rPr>
              <w:t>考查</w:t>
            </w:r>
          </w:p>
        </w:tc>
        <w:tc>
          <w:tcPr>
            <w:tcW w:w="585"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hint="eastAsia" w:ascii="仿宋" w:hAnsi="仿宋" w:eastAsia="仿宋" w:cs="仿宋"/>
                <w:color w:val="auto"/>
                <w:sz w:val="18"/>
                <w:szCs w:val="18"/>
              </w:rPr>
            </w:pPr>
          </w:p>
        </w:tc>
        <w:tc>
          <w:tcPr>
            <w:tcW w:w="645"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hint="eastAsia" w:ascii="仿宋" w:hAnsi="仿宋" w:eastAsia="仿宋" w:cs="仿宋"/>
                <w:color w:val="auto"/>
                <w:sz w:val="18"/>
                <w:szCs w:val="18"/>
              </w:rPr>
            </w:pPr>
          </w:p>
        </w:tc>
        <w:tc>
          <w:tcPr>
            <w:tcW w:w="660" w:type="dxa"/>
          </w:tcPr>
          <w:p>
            <w:pPr>
              <w:keepNext w:val="0"/>
              <w:keepLines w:val="0"/>
              <w:pageBreakBefore w:val="0"/>
              <w:widowControl/>
              <w:kinsoku/>
              <w:wordWrap/>
              <w:overflowPunct/>
              <w:topLinePunct w:val="0"/>
              <w:bidi w:val="0"/>
              <w:adjustRightInd w:val="0"/>
              <w:snapToGrid w:val="0"/>
              <w:spacing w:line="4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2*4</w:t>
            </w:r>
          </w:p>
        </w:tc>
        <w:tc>
          <w:tcPr>
            <w:tcW w:w="645" w:type="dxa"/>
          </w:tcPr>
          <w:p>
            <w:pPr>
              <w:keepNext w:val="0"/>
              <w:keepLines w:val="0"/>
              <w:pageBreakBefore w:val="0"/>
              <w:widowControl/>
              <w:kinsoku/>
              <w:wordWrap/>
              <w:overflowPunct/>
              <w:topLinePunct w:val="0"/>
              <w:bidi w:val="0"/>
              <w:adjustRightInd w:val="0"/>
              <w:snapToGrid w:val="0"/>
              <w:spacing w:line="440" w:lineRule="exact"/>
              <w:jc w:val="center"/>
              <w:rPr>
                <w:rFonts w:hint="eastAsia" w:ascii="仿宋" w:hAnsi="仿宋" w:eastAsia="仿宋" w:cs="仿宋"/>
                <w:color w:val="auto"/>
                <w:sz w:val="18"/>
                <w:szCs w:val="18"/>
              </w:rPr>
            </w:pPr>
          </w:p>
        </w:tc>
        <w:tc>
          <w:tcPr>
            <w:tcW w:w="615" w:type="dxa"/>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35" w:type="dxa"/>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hint="eastAsia" w:ascii="仿宋" w:hAnsi="仿宋" w:eastAsia="仿宋" w:cs="仿宋"/>
                <w:color w:val="auto"/>
                <w:sz w:val="15"/>
                <w:szCs w:val="15"/>
              </w:rPr>
            </w:pPr>
            <w:r>
              <w:rPr>
                <w:rFonts w:hint="eastAsia" w:ascii="仿宋" w:hAnsi="仿宋" w:eastAsia="仿宋" w:cs="仿宋"/>
                <w:color w:val="auto"/>
                <w:sz w:val="15"/>
                <w:szCs w:val="15"/>
              </w:rPr>
              <w:t>1000001016</w:t>
            </w:r>
          </w:p>
        </w:tc>
        <w:tc>
          <w:tcPr>
            <w:tcW w:w="1470"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hint="eastAsia" w:ascii="仿宋" w:hAnsi="仿宋" w:eastAsia="仿宋" w:cs="仿宋"/>
                <w:color w:val="auto"/>
                <w:sz w:val="18"/>
              </w:rPr>
            </w:pPr>
            <w:r>
              <w:rPr>
                <w:rFonts w:hint="eastAsia" w:ascii="仿宋" w:hAnsi="仿宋" w:eastAsia="仿宋" w:cs="仿宋"/>
                <w:color w:val="auto"/>
                <w:sz w:val="18"/>
                <w:szCs w:val="18"/>
              </w:rPr>
              <w:t>形式与政策Ⅳ</w:t>
            </w:r>
          </w:p>
        </w:tc>
        <w:tc>
          <w:tcPr>
            <w:tcW w:w="570" w:type="dxa"/>
          </w:tcPr>
          <w:p>
            <w:pPr>
              <w:keepNext w:val="0"/>
              <w:keepLines w:val="0"/>
              <w:pageBreakBefore w:val="0"/>
              <w:widowControl/>
              <w:kinsoku/>
              <w:wordWrap/>
              <w:overflowPunct/>
              <w:topLinePunct w:val="0"/>
              <w:bidi w:val="0"/>
              <w:adjustRightInd w:val="0"/>
              <w:snapToGrid w:val="0"/>
              <w:spacing w:line="4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sz w:val="18"/>
                <w:szCs w:val="18"/>
              </w:rPr>
              <w:t>0.5</w:t>
            </w:r>
          </w:p>
        </w:tc>
        <w:tc>
          <w:tcPr>
            <w:tcW w:w="540"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hint="eastAsia" w:ascii="仿宋" w:hAnsi="仿宋" w:eastAsia="仿宋" w:cs="仿宋"/>
                <w:color w:val="auto"/>
                <w:kern w:val="0"/>
                <w:sz w:val="18"/>
                <w:szCs w:val="18"/>
                <w:lang w:bidi="ar"/>
              </w:rPr>
            </w:pPr>
            <w:r>
              <w:rPr>
                <w:rFonts w:hint="eastAsia" w:ascii="仿宋" w:hAnsi="仿宋" w:eastAsia="仿宋" w:cs="仿宋"/>
                <w:color w:val="auto"/>
                <w:sz w:val="18"/>
                <w:szCs w:val="18"/>
              </w:rPr>
              <w:t>8</w:t>
            </w:r>
          </w:p>
        </w:tc>
        <w:tc>
          <w:tcPr>
            <w:tcW w:w="495"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hint="eastAsia" w:ascii="仿宋" w:hAnsi="仿宋" w:eastAsia="仿宋" w:cs="仿宋"/>
                <w:color w:val="auto"/>
                <w:kern w:val="0"/>
                <w:sz w:val="18"/>
                <w:szCs w:val="18"/>
                <w:lang w:bidi="ar"/>
              </w:rPr>
            </w:pPr>
            <w:r>
              <w:rPr>
                <w:rFonts w:hint="eastAsia" w:ascii="仿宋" w:hAnsi="仿宋" w:eastAsia="仿宋" w:cs="仿宋"/>
                <w:color w:val="auto"/>
                <w:sz w:val="18"/>
                <w:szCs w:val="18"/>
              </w:rPr>
              <w:t>8</w:t>
            </w:r>
          </w:p>
        </w:tc>
        <w:tc>
          <w:tcPr>
            <w:tcW w:w="570" w:type="dxa"/>
          </w:tcPr>
          <w:p>
            <w:pPr>
              <w:keepNext w:val="0"/>
              <w:keepLines w:val="0"/>
              <w:pageBreakBefore w:val="0"/>
              <w:widowControl/>
              <w:kinsoku/>
              <w:wordWrap/>
              <w:overflowPunct/>
              <w:topLinePunct w:val="0"/>
              <w:bidi w:val="0"/>
              <w:adjustRightInd w:val="0"/>
              <w:snapToGrid w:val="0"/>
              <w:spacing w:line="4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0</w:t>
            </w:r>
          </w:p>
        </w:tc>
        <w:tc>
          <w:tcPr>
            <w:tcW w:w="585"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hint="eastAsia" w:ascii="仿宋" w:hAnsi="仿宋" w:eastAsia="仿宋" w:cs="仿宋"/>
                <w:color w:val="auto"/>
                <w:kern w:val="0"/>
                <w:sz w:val="18"/>
                <w:szCs w:val="18"/>
                <w:lang w:bidi="ar"/>
              </w:rPr>
            </w:pPr>
            <w:r>
              <w:rPr>
                <w:rFonts w:hint="eastAsia" w:ascii="仿宋" w:hAnsi="仿宋" w:eastAsia="仿宋" w:cs="仿宋"/>
                <w:color w:val="auto"/>
                <w:sz w:val="18"/>
                <w:szCs w:val="18"/>
              </w:rPr>
              <w:t>考查</w:t>
            </w:r>
          </w:p>
        </w:tc>
        <w:tc>
          <w:tcPr>
            <w:tcW w:w="585"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hint="eastAsia" w:ascii="仿宋" w:hAnsi="仿宋" w:eastAsia="仿宋" w:cs="仿宋"/>
                <w:color w:val="auto"/>
                <w:sz w:val="18"/>
                <w:szCs w:val="18"/>
              </w:rPr>
            </w:pPr>
          </w:p>
        </w:tc>
        <w:tc>
          <w:tcPr>
            <w:tcW w:w="645"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hint="eastAsia" w:ascii="仿宋" w:hAnsi="仿宋" w:eastAsia="仿宋" w:cs="仿宋"/>
                <w:color w:val="auto"/>
                <w:sz w:val="18"/>
                <w:szCs w:val="18"/>
              </w:rPr>
            </w:pPr>
          </w:p>
        </w:tc>
        <w:tc>
          <w:tcPr>
            <w:tcW w:w="660" w:type="dxa"/>
          </w:tcPr>
          <w:p>
            <w:pPr>
              <w:keepNext w:val="0"/>
              <w:keepLines w:val="0"/>
              <w:pageBreakBefore w:val="0"/>
              <w:widowControl/>
              <w:kinsoku/>
              <w:wordWrap/>
              <w:overflowPunct/>
              <w:topLinePunct w:val="0"/>
              <w:bidi w:val="0"/>
              <w:adjustRightInd w:val="0"/>
              <w:snapToGrid w:val="0"/>
              <w:spacing w:line="440" w:lineRule="exact"/>
              <w:jc w:val="center"/>
              <w:rPr>
                <w:rFonts w:hint="eastAsia" w:ascii="仿宋" w:hAnsi="仿宋" w:eastAsia="仿宋" w:cs="仿宋"/>
                <w:color w:val="auto"/>
                <w:sz w:val="18"/>
                <w:szCs w:val="18"/>
              </w:rPr>
            </w:pPr>
          </w:p>
        </w:tc>
        <w:tc>
          <w:tcPr>
            <w:tcW w:w="645" w:type="dxa"/>
          </w:tcPr>
          <w:p>
            <w:pPr>
              <w:keepNext w:val="0"/>
              <w:keepLines w:val="0"/>
              <w:pageBreakBefore w:val="0"/>
              <w:widowControl/>
              <w:kinsoku/>
              <w:wordWrap/>
              <w:overflowPunct/>
              <w:topLinePunct w:val="0"/>
              <w:bidi w:val="0"/>
              <w:adjustRightInd w:val="0"/>
              <w:snapToGrid w:val="0"/>
              <w:spacing w:line="4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2*4</w:t>
            </w:r>
          </w:p>
        </w:tc>
        <w:tc>
          <w:tcPr>
            <w:tcW w:w="615" w:type="dxa"/>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35" w:type="dxa"/>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rPr>
              <w:t>1000001017</w:t>
            </w:r>
          </w:p>
        </w:tc>
        <w:tc>
          <w:tcPr>
            <w:tcW w:w="14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kern w:val="0"/>
                <w:sz w:val="18"/>
                <w:szCs w:val="18"/>
                <w:lang w:bidi="ar"/>
              </w:rPr>
            </w:pPr>
            <w:r>
              <w:rPr>
                <w:rFonts w:hint="eastAsia" w:ascii="仿宋" w:hAnsi="仿宋" w:eastAsia="仿宋" w:cs="仿宋"/>
                <w:color w:val="auto"/>
                <w:sz w:val="18"/>
              </w:rPr>
              <w:t>军事理论</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2</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36</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kern w:val="0"/>
                <w:sz w:val="18"/>
                <w:szCs w:val="18"/>
                <w:lang w:bidi="ar"/>
              </w:rPr>
            </w:pPr>
            <w:r>
              <w:rPr>
                <w:rFonts w:hint="eastAsia" w:ascii="仿宋" w:hAnsi="仿宋" w:eastAsia="仿宋" w:cs="仿宋"/>
                <w:color w:val="auto"/>
                <w:sz w:val="18"/>
                <w:szCs w:val="18"/>
              </w:rPr>
              <w:t>36</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0</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考查</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r>
              <w:rPr>
                <w:rFonts w:hint="eastAsia" w:ascii="仿宋" w:hAnsi="仿宋" w:eastAsia="仿宋" w:cs="仿宋"/>
                <w:color w:val="auto"/>
                <w:sz w:val="18"/>
                <w:szCs w:val="18"/>
              </w:rPr>
              <w:t>4*9</w:t>
            </w: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kern w:val="0"/>
                <w:sz w:val="18"/>
                <w:szCs w:val="18"/>
                <w:lang w:bidi="ar"/>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kern w:val="0"/>
                <w:sz w:val="18"/>
                <w:szCs w:val="18"/>
                <w:lang w:bidi="ar"/>
              </w:rPr>
            </w:pP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rPr>
              <w:t>1000001018</w:t>
            </w:r>
          </w:p>
        </w:tc>
        <w:tc>
          <w:tcPr>
            <w:tcW w:w="14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kern w:val="0"/>
                <w:sz w:val="18"/>
                <w:szCs w:val="18"/>
                <w:lang w:bidi="ar"/>
              </w:rPr>
            </w:pPr>
            <w:r>
              <w:rPr>
                <w:rFonts w:hint="eastAsia" w:ascii="仿宋" w:hAnsi="仿宋" w:eastAsia="仿宋" w:cs="仿宋"/>
                <w:color w:val="auto"/>
                <w:sz w:val="18"/>
              </w:rPr>
              <w:t>军事实践</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7</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112</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0</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r>
              <w:rPr>
                <w:rFonts w:hint="eastAsia" w:ascii="仿宋" w:hAnsi="仿宋" w:eastAsia="仿宋" w:cs="仿宋"/>
                <w:color w:val="auto"/>
                <w:sz w:val="18"/>
                <w:szCs w:val="18"/>
              </w:rPr>
              <w:t>112</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考查</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56*2</w:t>
            </w: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kern w:val="0"/>
                <w:sz w:val="18"/>
                <w:szCs w:val="18"/>
                <w:lang w:bidi="ar"/>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kern w:val="0"/>
                <w:sz w:val="18"/>
                <w:szCs w:val="18"/>
                <w:lang w:bidi="ar"/>
              </w:rPr>
            </w:pP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rPr>
              <w:t>1000001019</w:t>
            </w:r>
          </w:p>
        </w:tc>
        <w:tc>
          <w:tcPr>
            <w:tcW w:w="1470"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kern w:val="0"/>
                <w:sz w:val="18"/>
                <w:szCs w:val="18"/>
                <w:lang w:bidi="ar"/>
              </w:rPr>
            </w:pPr>
            <w:r>
              <w:rPr>
                <w:rFonts w:hint="eastAsia" w:ascii="仿宋" w:hAnsi="仿宋" w:eastAsia="仿宋" w:cs="仿宋"/>
                <w:color w:val="auto"/>
                <w:sz w:val="18"/>
              </w:rPr>
              <w:t>劳动实践Ⅰ</w:t>
            </w:r>
          </w:p>
        </w:tc>
        <w:tc>
          <w:tcPr>
            <w:tcW w:w="570" w:type="dxa"/>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sz w:val="18"/>
                <w:szCs w:val="18"/>
              </w:rPr>
              <w:t>1</w:t>
            </w:r>
          </w:p>
        </w:tc>
        <w:tc>
          <w:tcPr>
            <w:tcW w:w="540"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kern w:val="0"/>
                <w:sz w:val="18"/>
                <w:szCs w:val="18"/>
                <w:lang w:bidi="ar"/>
              </w:rPr>
            </w:pPr>
            <w:r>
              <w:rPr>
                <w:rFonts w:hint="eastAsia" w:ascii="仿宋" w:hAnsi="仿宋" w:eastAsia="仿宋" w:cs="仿宋"/>
                <w:color w:val="auto"/>
                <w:sz w:val="18"/>
              </w:rPr>
              <w:t>24</w:t>
            </w:r>
          </w:p>
        </w:tc>
        <w:tc>
          <w:tcPr>
            <w:tcW w:w="495"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kern w:val="0"/>
                <w:sz w:val="18"/>
                <w:szCs w:val="18"/>
                <w:lang w:bidi="ar"/>
              </w:rPr>
            </w:pPr>
            <w:r>
              <w:rPr>
                <w:rFonts w:hint="eastAsia" w:ascii="仿宋" w:hAnsi="仿宋" w:eastAsia="仿宋" w:cs="仿宋"/>
                <w:color w:val="auto"/>
                <w:sz w:val="18"/>
                <w:szCs w:val="18"/>
              </w:rPr>
              <w:t>0</w:t>
            </w:r>
          </w:p>
        </w:tc>
        <w:tc>
          <w:tcPr>
            <w:tcW w:w="570" w:type="dxa"/>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85"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kern w:val="0"/>
                <w:sz w:val="18"/>
                <w:szCs w:val="18"/>
                <w:lang w:bidi="ar"/>
              </w:rPr>
            </w:pPr>
            <w:r>
              <w:rPr>
                <w:rFonts w:hint="eastAsia" w:ascii="仿宋" w:hAnsi="仿宋" w:eastAsia="仿宋" w:cs="仿宋"/>
                <w:color w:val="auto"/>
                <w:sz w:val="18"/>
                <w:szCs w:val="18"/>
              </w:rPr>
              <w:t>考查</w:t>
            </w:r>
          </w:p>
        </w:tc>
        <w:tc>
          <w:tcPr>
            <w:tcW w:w="585"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p>
        </w:tc>
        <w:tc>
          <w:tcPr>
            <w:tcW w:w="645" w:type="dxa"/>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r>
              <w:rPr>
                <w:rFonts w:hint="eastAsia" w:ascii="仿宋" w:hAnsi="仿宋" w:eastAsia="仿宋" w:cs="仿宋"/>
                <w:color w:val="auto"/>
                <w:sz w:val="18"/>
              </w:rPr>
              <w:t>2</w:t>
            </w:r>
            <w:r>
              <w:rPr>
                <w:rFonts w:ascii="仿宋" w:hAnsi="仿宋" w:eastAsia="仿宋" w:cs="仿宋"/>
                <w:color w:val="auto"/>
                <w:sz w:val="18"/>
              </w:rPr>
              <w:t>4*1</w:t>
            </w:r>
          </w:p>
        </w:tc>
        <w:tc>
          <w:tcPr>
            <w:tcW w:w="660"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kern w:val="0"/>
                <w:sz w:val="18"/>
                <w:szCs w:val="18"/>
                <w:lang w:bidi="ar"/>
              </w:rPr>
            </w:pPr>
          </w:p>
        </w:tc>
        <w:tc>
          <w:tcPr>
            <w:tcW w:w="645"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kern w:val="0"/>
                <w:sz w:val="18"/>
                <w:szCs w:val="18"/>
                <w:lang w:bidi="ar"/>
              </w:rPr>
            </w:pPr>
          </w:p>
        </w:tc>
        <w:tc>
          <w:tcPr>
            <w:tcW w:w="615" w:type="dxa"/>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35" w:type="dxa"/>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r>
              <w:rPr>
                <w:rFonts w:hint="eastAsia" w:ascii="仿宋" w:hAnsi="仿宋" w:eastAsia="仿宋" w:cs="仿宋"/>
                <w:color w:val="auto"/>
                <w:sz w:val="18"/>
                <w:szCs w:val="18"/>
              </w:rPr>
              <w:t>1</w:t>
            </w: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hint="eastAsia" w:ascii="仿宋" w:hAnsi="仿宋" w:eastAsia="仿宋" w:cs="仿宋"/>
                <w:color w:val="auto"/>
                <w:sz w:val="15"/>
                <w:szCs w:val="15"/>
              </w:rPr>
            </w:pPr>
            <w:r>
              <w:rPr>
                <w:rFonts w:hint="eastAsia" w:ascii="仿宋" w:hAnsi="仿宋" w:eastAsia="仿宋" w:cs="仿宋"/>
                <w:color w:val="auto"/>
                <w:sz w:val="15"/>
                <w:szCs w:val="15"/>
              </w:rPr>
              <w:t>1000001020</w:t>
            </w:r>
          </w:p>
        </w:tc>
        <w:tc>
          <w:tcPr>
            <w:tcW w:w="1470"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hint="eastAsia" w:ascii="仿宋" w:hAnsi="仿宋" w:eastAsia="仿宋" w:cs="仿宋"/>
                <w:color w:val="auto"/>
                <w:sz w:val="18"/>
              </w:rPr>
            </w:pPr>
            <w:r>
              <w:rPr>
                <w:rFonts w:hint="eastAsia" w:ascii="仿宋" w:hAnsi="仿宋" w:eastAsia="仿宋" w:cs="仿宋"/>
                <w:color w:val="auto"/>
                <w:sz w:val="18"/>
              </w:rPr>
              <w:t>劳动实践Ⅱ</w:t>
            </w:r>
          </w:p>
        </w:tc>
        <w:tc>
          <w:tcPr>
            <w:tcW w:w="570" w:type="dxa"/>
          </w:tcPr>
          <w:p>
            <w:pPr>
              <w:keepNext w:val="0"/>
              <w:keepLines w:val="0"/>
              <w:pageBreakBefore w:val="0"/>
              <w:widowControl/>
              <w:kinsoku/>
              <w:wordWrap/>
              <w:overflowPunct/>
              <w:topLinePunct w:val="0"/>
              <w:bidi w:val="0"/>
              <w:adjustRightInd w:val="0"/>
              <w:snapToGrid w:val="0"/>
              <w:spacing w:line="4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sz w:val="18"/>
                <w:szCs w:val="18"/>
              </w:rPr>
              <w:t>1</w:t>
            </w:r>
          </w:p>
        </w:tc>
        <w:tc>
          <w:tcPr>
            <w:tcW w:w="540"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hint="eastAsia" w:ascii="仿宋" w:hAnsi="仿宋" w:eastAsia="仿宋" w:cs="仿宋"/>
                <w:color w:val="auto"/>
                <w:kern w:val="0"/>
                <w:sz w:val="18"/>
                <w:szCs w:val="18"/>
                <w:lang w:bidi="ar"/>
              </w:rPr>
            </w:pPr>
            <w:r>
              <w:rPr>
                <w:rFonts w:hint="eastAsia" w:ascii="仿宋" w:hAnsi="仿宋" w:eastAsia="仿宋" w:cs="仿宋"/>
                <w:color w:val="auto"/>
                <w:sz w:val="18"/>
              </w:rPr>
              <w:t>24</w:t>
            </w:r>
          </w:p>
        </w:tc>
        <w:tc>
          <w:tcPr>
            <w:tcW w:w="495"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hint="eastAsia" w:ascii="仿宋" w:hAnsi="仿宋" w:eastAsia="仿宋" w:cs="仿宋"/>
                <w:color w:val="auto"/>
                <w:kern w:val="0"/>
                <w:sz w:val="18"/>
                <w:szCs w:val="18"/>
                <w:lang w:bidi="ar"/>
              </w:rPr>
            </w:pPr>
            <w:r>
              <w:rPr>
                <w:rFonts w:hint="eastAsia" w:ascii="仿宋" w:hAnsi="仿宋" w:eastAsia="仿宋" w:cs="仿宋"/>
                <w:color w:val="auto"/>
                <w:sz w:val="18"/>
                <w:szCs w:val="18"/>
              </w:rPr>
              <w:t>0</w:t>
            </w:r>
          </w:p>
        </w:tc>
        <w:tc>
          <w:tcPr>
            <w:tcW w:w="570" w:type="dxa"/>
          </w:tcPr>
          <w:p>
            <w:pPr>
              <w:keepNext w:val="0"/>
              <w:keepLines w:val="0"/>
              <w:pageBreakBefore w:val="0"/>
              <w:widowControl/>
              <w:kinsoku/>
              <w:wordWrap/>
              <w:overflowPunct/>
              <w:topLinePunct w:val="0"/>
              <w:bidi w:val="0"/>
              <w:adjustRightInd w:val="0"/>
              <w:snapToGrid w:val="0"/>
              <w:spacing w:line="4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24</w:t>
            </w:r>
          </w:p>
        </w:tc>
        <w:tc>
          <w:tcPr>
            <w:tcW w:w="585"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hint="eastAsia" w:ascii="仿宋" w:hAnsi="仿宋" w:eastAsia="仿宋" w:cs="仿宋"/>
                <w:color w:val="auto"/>
                <w:kern w:val="0"/>
                <w:sz w:val="18"/>
                <w:szCs w:val="18"/>
                <w:lang w:bidi="ar"/>
              </w:rPr>
            </w:pPr>
            <w:r>
              <w:rPr>
                <w:rFonts w:hint="eastAsia" w:ascii="仿宋" w:hAnsi="仿宋" w:eastAsia="仿宋" w:cs="仿宋"/>
                <w:color w:val="auto"/>
                <w:sz w:val="18"/>
                <w:szCs w:val="18"/>
              </w:rPr>
              <w:t>考查</w:t>
            </w:r>
          </w:p>
        </w:tc>
        <w:tc>
          <w:tcPr>
            <w:tcW w:w="585"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p>
        </w:tc>
        <w:tc>
          <w:tcPr>
            <w:tcW w:w="645" w:type="dxa"/>
          </w:tcPr>
          <w:p>
            <w:pPr>
              <w:keepNext w:val="0"/>
              <w:keepLines w:val="0"/>
              <w:pageBreakBefore w:val="0"/>
              <w:widowControl/>
              <w:kinsoku/>
              <w:wordWrap/>
              <w:overflowPunct/>
              <w:topLinePunct w:val="0"/>
              <w:bidi w:val="0"/>
              <w:adjustRightInd w:val="0"/>
              <w:snapToGrid w:val="0"/>
              <w:spacing w:line="440" w:lineRule="exact"/>
              <w:jc w:val="center"/>
              <w:rPr>
                <w:rFonts w:hint="eastAsia" w:ascii="仿宋" w:hAnsi="仿宋" w:eastAsia="仿宋" w:cs="仿宋"/>
                <w:color w:val="auto"/>
                <w:sz w:val="18"/>
              </w:rPr>
            </w:pPr>
          </w:p>
        </w:tc>
        <w:tc>
          <w:tcPr>
            <w:tcW w:w="660"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hint="eastAsia" w:ascii="仿宋" w:hAnsi="仿宋" w:eastAsia="仿宋" w:cs="仿宋"/>
                <w:color w:val="auto"/>
                <w:sz w:val="18"/>
              </w:rPr>
            </w:pPr>
            <w:r>
              <w:rPr>
                <w:rFonts w:hint="eastAsia" w:ascii="仿宋" w:hAnsi="仿宋" w:eastAsia="仿宋" w:cs="仿宋"/>
                <w:color w:val="auto"/>
                <w:sz w:val="18"/>
              </w:rPr>
              <w:t>2</w:t>
            </w:r>
            <w:r>
              <w:rPr>
                <w:rFonts w:ascii="仿宋" w:hAnsi="仿宋" w:eastAsia="仿宋" w:cs="仿宋"/>
                <w:color w:val="auto"/>
                <w:sz w:val="18"/>
              </w:rPr>
              <w:t>4*1</w:t>
            </w:r>
          </w:p>
        </w:tc>
        <w:tc>
          <w:tcPr>
            <w:tcW w:w="645"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hint="eastAsia" w:ascii="仿宋" w:hAnsi="仿宋" w:eastAsia="仿宋" w:cs="仿宋"/>
                <w:color w:val="auto"/>
                <w:sz w:val="18"/>
              </w:rPr>
            </w:pPr>
          </w:p>
        </w:tc>
        <w:tc>
          <w:tcPr>
            <w:tcW w:w="615" w:type="dxa"/>
          </w:tcPr>
          <w:p>
            <w:pPr>
              <w:keepNext w:val="0"/>
              <w:keepLines w:val="0"/>
              <w:pageBreakBefore w:val="0"/>
              <w:widowControl/>
              <w:kinsoku/>
              <w:wordWrap/>
              <w:overflowPunct/>
              <w:topLinePunct w:val="0"/>
              <w:bidi w:val="0"/>
              <w:adjustRightInd w:val="0"/>
              <w:snapToGrid w:val="0"/>
              <w:spacing w:line="440" w:lineRule="exact"/>
              <w:jc w:val="center"/>
              <w:rPr>
                <w:rFonts w:hint="eastAsia" w:ascii="仿宋" w:hAnsi="仿宋" w:eastAsia="仿宋" w:cs="仿宋"/>
                <w:color w:val="auto"/>
                <w:sz w:val="18"/>
              </w:rPr>
            </w:pPr>
          </w:p>
        </w:tc>
        <w:tc>
          <w:tcPr>
            <w:tcW w:w="735" w:type="dxa"/>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r>
              <w:rPr>
                <w:rFonts w:hint="eastAsia" w:ascii="仿宋" w:hAnsi="仿宋" w:eastAsia="仿宋" w:cs="仿宋"/>
                <w:color w:val="auto"/>
                <w:sz w:val="18"/>
                <w:szCs w:val="18"/>
              </w:rPr>
              <w:t>1</w:t>
            </w: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hint="eastAsia" w:ascii="仿宋" w:hAnsi="仿宋" w:eastAsia="仿宋" w:cs="仿宋"/>
                <w:color w:val="auto"/>
                <w:sz w:val="15"/>
                <w:szCs w:val="15"/>
              </w:rPr>
            </w:pPr>
            <w:r>
              <w:rPr>
                <w:rFonts w:hint="eastAsia" w:ascii="仿宋" w:hAnsi="仿宋" w:eastAsia="仿宋" w:cs="仿宋"/>
                <w:color w:val="auto"/>
                <w:sz w:val="15"/>
                <w:szCs w:val="15"/>
              </w:rPr>
              <w:t>1000001021</w:t>
            </w:r>
          </w:p>
        </w:tc>
        <w:tc>
          <w:tcPr>
            <w:tcW w:w="1470"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hint="eastAsia" w:ascii="仿宋" w:hAnsi="仿宋" w:eastAsia="仿宋" w:cs="仿宋"/>
                <w:color w:val="auto"/>
                <w:sz w:val="18"/>
              </w:rPr>
            </w:pPr>
            <w:r>
              <w:rPr>
                <w:rFonts w:hint="eastAsia" w:ascii="仿宋" w:hAnsi="仿宋" w:eastAsia="仿宋" w:cs="仿宋"/>
                <w:color w:val="auto"/>
                <w:sz w:val="18"/>
              </w:rPr>
              <w:t>劳动实践Ⅲ</w:t>
            </w:r>
          </w:p>
        </w:tc>
        <w:tc>
          <w:tcPr>
            <w:tcW w:w="570" w:type="dxa"/>
          </w:tcPr>
          <w:p>
            <w:pPr>
              <w:keepNext w:val="0"/>
              <w:keepLines w:val="0"/>
              <w:pageBreakBefore w:val="0"/>
              <w:widowControl/>
              <w:kinsoku/>
              <w:wordWrap/>
              <w:overflowPunct/>
              <w:topLinePunct w:val="0"/>
              <w:bidi w:val="0"/>
              <w:adjustRightInd w:val="0"/>
              <w:snapToGrid w:val="0"/>
              <w:spacing w:line="4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sz w:val="18"/>
                <w:szCs w:val="18"/>
              </w:rPr>
              <w:t>1</w:t>
            </w:r>
          </w:p>
        </w:tc>
        <w:tc>
          <w:tcPr>
            <w:tcW w:w="540"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hint="eastAsia" w:ascii="仿宋" w:hAnsi="仿宋" w:eastAsia="仿宋" w:cs="仿宋"/>
                <w:color w:val="auto"/>
                <w:kern w:val="0"/>
                <w:sz w:val="18"/>
                <w:szCs w:val="18"/>
                <w:lang w:bidi="ar"/>
              </w:rPr>
            </w:pPr>
            <w:r>
              <w:rPr>
                <w:rFonts w:hint="eastAsia" w:ascii="仿宋" w:hAnsi="仿宋" w:eastAsia="仿宋" w:cs="仿宋"/>
                <w:color w:val="auto"/>
                <w:sz w:val="18"/>
              </w:rPr>
              <w:t>24</w:t>
            </w:r>
          </w:p>
        </w:tc>
        <w:tc>
          <w:tcPr>
            <w:tcW w:w="495"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hint="eastAsia" w:ascii="仿宋" w:hAnsi="仿宋" w:eastAsia="仿宋" w:cs="仿宋"/>
                <w:color w:val="auto"/>
                <w:kern w:val="0"/>
                <w:sz w:val="18"/>
                <w:szCs w:val="18"/>
                <w:lang w:bidi="ar"/>
              </w:rPr>
            </w:pPr>
            <w:r>
              <w:rPr>
                <w:rFonts w:hint="eastAsia" w:ascii="仿宋" w:hAnsi="仿宋" w:eastAsia="仿宋" w:cs="仿宋"/>
                <w:color w:val="auto"/>
                <w:sz w:val="18"/>
                <w:szCs w:val="18"/>
              </w:rPr>
              <w:t>0</w:t>
            </w:r>
          </w:p>
        </w:tc>
        <w:tc>
          <w:tcPr>
            <w:tcW w:w="570" w:type="dxa"/>
          </w:tcPr>
          <w:p>
            <w:pPr>
              <w:keepNext w:val="0"/>
              <w:keepLines w:val="0"/>
              <w:pageBreakBefore w:val="0"/>
              <w:widowControl/>
              <w:kinsoku/>
              <w:wordWrap/>
              <w:overflowPunct/>
              <w:topLinePunct w:val="0"/>
              <w:bidi w:val="0"/>
              <w:adjustRightInd w:val="0"/>
              <w:snapToGrid w:val="0"/>
              <w:spacing w:line="4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24</w:t>
            </w:r>
          </w:p>
        </w:tc>
        <w:tc>
          <w:tcPr>
            <w:tcW w:w="585"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hint="eastAsia" w:ascii="仿宋" w:hAnsi="仿宋" w:eastAsia="仿宋" w:cs="仿宋"/>
                <w:color w:val="auto"/>
                <w:kern w:val="0"/>
                <w:sz w:val="18"/>
                <w:szCs w:val="18"/>
                <w:lang w:bidi="ar"/>
              </w:rPr>
            </w:pPr>
            <w:r>
              <w:rPr>
                <w:rFonts w:hint="eastAsia" w:ascii="仿宋" w:hAnsi="仿宋" w:eastAsia="仿宋" w:cs="仿宋"/>
                <w:color w:val="auto"/>
                <w:sz w:val="18"/>
                <w:szCs w:val="18"/>
              </w:rPr>
              <w:t>考查</w:t>
            </w:r>
          </w:p>
        </w:tc>
        <w:tc>
          <w:tcPr>
            <w:tcW w:w="585"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p>
        </w:tc>
        <w:tc>
          <w:tcPr>
            <w:tcW w:w="645" w:type="dxa"/>
          </w:tcPr>
          <w:p>
            <w:pPr>
              <w:keepNext w:val="0"/>
              <w:keepLines w:val="0"/>
              <w:pageBreakBefore w:val="0"/>
              <w:widowControl/>
              <w:kinsoku/>
              <w:wordWrap/>
              <w:overflowPunct/>
              <w:topLinePunct w:val="0"/>
              <w:bidi w:val="0"/>
              <w:adjustRightInd w:val="0"/>
              <w:snapToGrid w:val="0"/>
              <w:spacing w:line="440" w:lineRule="exact"/>
              <w:jc w:val="center"/>
              <w:rPr>
                <w:rFonts w:hint="eastAsia" w:ascii="仿宋" w:hAnsi="仿宋" w:eastAsia="仿宋" w:cs="仿宋"/>
                <w:color w:val="auto"/>
                <w:sz w:val="18"/>
              </w:rPr>
            </w:pPr>
          </w:p>
        </w:tc>
        <w:tc>
          <w:tcPr>
            <w:tcW w:w="660"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hint="eastAsia" w:ascii="仿宋" w:hAnsi="仿宋" w:eastAsia="仿宋" w:cs="仿宋"/>
                <w:color w:val="auto"/>
                <w:sz w:val="18"/>
              </w:rPr>
            </w:pPr>
          </w:p>
        </w:tc>
        <w:tc>
          <w:tcPr>
            <w:tcW w:w="645"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hint="eastAsia" w:ascii="仿宋" w:hAnsi="仿宋" w:eastAsia="仿宋" w:cs="仿宋"/>
                <w:color w:val="auto"/>
                <w:sz w:val="18"/>
              </w:rPr>
            </w:pPr>
            <w:r>
              <w:rPr>
                <w:rFonts w:hint="eastAsia" w:ascii="仿宋" w:hAnsi="仿宋" w:eastAsia="仿宋" w:cs="仿宋"/>
                <w:color w:val="auto"/>
                <w:sz w:val="18"/>
              </w:rPr>
              <w:t>2</w:t>
            </w:r>
            <w:r>
              <w:rPr>
                <w:rFonts w:ascii="仿宋" w:hAnsi="仿宋" w:eastAsia="仿宋" w:cs="仿宋"/>
                <w:color w:val="auto"/>
                <w:sz w:val="18"/>
              </w:rPr>
              <w:t>4*1</w:t>
            </w:r>
          </w:p>
        </w:tc>
        <w:tc>
          <w:tcPr>
            <w:tcW w:w="615" w:type="dxa"/>
          </w:tcPr>
          <w:p>
            <w:pPr>
              <w:keepNext w:val="0"/>
              <w:keepLines w:val="0"/>
              <w:pageBreakBefore w:val="0"/>
              <w:widowControl/>
              <w:kinsoku/>
              <w:wordWrap/>
              <w:overflowPunct/>
              <w:topLinePunct w:val="0"/>
              <w:bidi w:val="0"/>
              <w:adjustRightInd w:val="0"/>
              <w:snapToGrid w:val="0"/>
              <w:spacing w:line="440" w:lineRule="exact"/>
              <w:jc w:val="center"/>
              <w:rPr>
                <w:rFonts w:hint="eastAsia" w:ascii="仿宋" w:hAnsi="仿宋" w:eastAsia="仿宋" w:cs="仿宋"/>
                <w:color w:val="auto"/>
                <w:sz w:val="18"/>
              </w:rPr>
            </w:pPr>
          </w:p>
        </w:tc>
        <w:tc>
          <w:tcPr>
            <w:tcW w:w="735" w:type="dxa"/>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r>
              <w:rPr>
                <w:rFonts w:hint="eastAsia" w:ascii="仿宋" w:hAnsi="仿宋" w:eastAsia="仿宋" w:cs="仿宋"/>
                <w:color w:val="auto"/>
                <w:sz w:val="18"/>
                <w:szCs w:val="18"/>
              </w:rPr>
              <w:t>1</w:t>
            </w: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hint="eastAsia" w:ascii="仿宋" w:hAnsi="仿宋" w:eastAsia="仿宋" w:cs="仿宋"/>
                <w:color w:val="auto"/>
                <w:sz w:val="15"/>
                <w:szCs w:val="15"/>
              </w:rPr>
            </w:pPr>
            <w:r>
              <w:rPr>
                <w:rFonts w:hint="eastAsia" w:ascii="仿宋" w:hAnsi="仿宋" w:eastAsia="仿宋" w:cs="仿宋"/>
                <w:color w:val="auto"/>
                <w:sz w:val="15"/>
                <w:szCs w:val="15"/>
              </w:rPr>
              <w:t>1000001022</w:t>
            </w:r>
          </w:p>
        </w:tc>
        <w:tc>
          <w:tcPr>
            <w:tcW w:w="1470"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hint="eastAsia" w:ascii="仿宋" w:hAnsi="仿宋" w:eastAsia="仿宋" w:cs="仿宋"/>
                <w:color w:val="auto"/>
                <w:sz w:val="18"/>
              </w:rPr>
            </w:pPr>
            <w:r>
              <w:rPr>
                <w:rFonts w:hint="eastAsia" w:ascii="仿宋" w:hAnsi="仿宋" w:eastAsia="仿宋" w:cs="仿宋"/>
                <w:color w:val="auto"/>
                <w:sz w:val="18"/>
              </w:rPr>
              <w:t>劳动实践Ⅳ</w:t>
            </w:r>
          </w:p>
        </w:tc>
        <w:tc>
          <w:tcPr>
            <w:tcW w:w="570" w:type="dxa"/>
          </w:tcPr>
          <w:p>
            <w:pPr>
              <w:keepNext w:val="0"/>
              <w:keepLines w:val="0"/>
              <w:pageBreakBefore w:val="0"/>
              <w:widowControl/>
              <w:kinsoku/>
              <w:wordWrap/>
              <w:overflowPunct/>
              <w:topLinePunct w:val="0"/>
              <w:bidi w:val="0"/>
              <w:adjustRightInd w:val="0"/>
              <w:snapToGrid w:val="0"/>
              <w:spacing w:line="440" w:lineRule="exact"/>
              <w:jc w:val="center"/>
              <w:textAlignment w:val="center"/>
              <w:rPr>
                <w:rFonts w:hint="eastAsia" w:ascii="仿宋" w:hAnsi="仿宋" w:eastAsia="仿宋" w:cs="仿宋"/>
                <w:color w:val="auto"/>
                <w:kern w:val="0"/>
                <w:sz w:val="18"/>
                <w:szCs w:val="18"/>
                <w:lang w:bidi="ar"/>
              </w:rPr>
            </w:pPr>
            <w:r>
              <w:rPr>
                <w:rFonts w:hint="eastAsia" w:ascii="仿宋" w:hAnsi="仿宋" w:eastAsia="仿宋" w:cs="仿宋"/>
                <w:color w:val="auto"/>
                <w:sz w:val="18"/>
                <w:szCs w:val="18"/>
              </w:rPr>
              <w:t>1</w:t>
            </w:r>
          </w:p>
        </w:tc>
        <w:tc>
          <w:tcPr>
            <w:tcW w:w="540"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hint="eastAsia" w:ascii="仿宋" w:hAnsi="仿宋" w:eastAsia="仿宋" w:cs="仿宋"/>
                <w:color w:val="auto"/>
                <w:kern w:val="0"/>
                <w:sz w:val="18"/>
                <w:szCs w:val="18"/>
                <w:lang w:bidi="ar"/>
              </w:rPr>
            </w:pPr>
            <w:r>
              <w:rPr>
                <w:rFonts w:hint="eastAsia" w:ascii="仿宋" w:hAnsi="仿宋" w:eastAsia="仿宋" w:cs="仿宋"/>
                <w:color w:val="auto"/>
                <w:sz w:val="18"/>
              </w:rPr>
              <w:t>24</w:t>
            </w:r>
          </w:p>
        </w:tc>
        <w:tc>
          <w:tcPr>
            <w:tcW w:w="495"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hint="eastAsia" w:ascii="仿宋" w:hAnsi="仿宋" w:eastAsia="仿宋" w:cs="仿宋"/>
                <w:color w:val="auto"/>
                <w:kern w:val="0"/>
                <w:sz w:val="18"/>
                <w:szCs w:val="18"/>
                <w:lang w:bidi="ar"/>
              </w:rPr>
            </w:pPr>
            <w:r>
              <w:rPr>
                <w:rFonts w:hint="eastAsia" w:ascii="仿宋" w:hAnsi="仿宋" w:eastAsia="仿宋" w:cs="仿宋"/>
                <w:color w:val="auto"/>
                <w:sz w:val="18"/>
                <w:szCs w:val="18"/>
              </w:rPr>
              <w:t>0</w:t>
            </w:r>
          </w:p>
        </w:tc>
        <w:tc>
          <w:tcPr>
            <w:tcW w:w="570" w:type="dxa"/>
          </w:tcPr>
          <w:p>
            <w:pPr>
              <w:keepNext w:val="0"/>
              <w:keepLines w:val="0"/>
              <w:pageBreakBefore w:val="0"/>
              <w:widowControl/>
              <w:kinsoku/>
              <w:wordWrap/>
              <w:overflowPunct/>
              <w:topLinePunct w:val="0"/>
              <w:bidi w:val="0"/>
              <w:adjustRightInd w:val="0"/>
              <w:snapToGrid w:val="0"/>
              <w:spacing w:line="4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24</w:t>
            </w:r>
          </w:p>
        </w:tc>
        <w:tc>
          <w:tcPr>
            <w:tcW w:w="585"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hint="eastAsia" w:ascii="仿宋" w:hAnsi="仿宋" w:eastAsia="仿宋" w:cs="仿宋"/>
                <w:color w:val="auto"/>
                <w:kern w:val="0"/>
                <w:sz w:val="18"/>
                <w:szCs w:val="18"/>
                <w:lang w:bidi="ar"/>
              </w:rPr>
            </w:pPr>
            <w:r>
              <w:rPr>
                <w:rFonts w:hint="eastAsia" w:ascii="仿宋" w:hAnsi="仿宋" w:eastAsia="仿宋" w:cs="仿宋"/>
                <w:color w:val="auto"/>
                <w:sz w:val="18"/>
                <w:szCs w:val="18"/>
              </w:rPr>
              <w:t>考查</w:t>
            </w:r>
          </w:p>
        </w:tc>
        <w:tc>
          <w:tcPr>
            <w:tcW w:w="585"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p>
        </w:tc>
        <w:tc>
          <w:tcPr>
            <w:tcW w:w="645" w:type="dxa"/>
          </w:tcPr>
          <w:p>
            <w:pPr>
              <w:keepNext w:val="0"/>
              <w:keepLines w:val="0"/>
              <w:pageBreakBefore w:val="0"/>
              <w:widowControl/>
              <w:kinsoku/>
              <w:wordWrap/>
              <w:overflowPunct/>
              <w:topLinePunct w:val="0"/>
              <w:bidi w:val="0"/>
              <w:adjustRightInd w:val="0"/>
              <w:snapToGrid w:val="0"/>
              <w:spacing w:line="440" w:lineRule="exact"/>
              <w:jc w:val="center"/>
              <w:rPr>
                <w:rFonts w:hint="eastAsia" w:ascii="仿宋" w:hAnsi="仿宋" w:eastAsia="仿宋" w:cs="仿宋"/>
                <w:color w:val="auto"/>
                <w:sz w:val="18"/>
              </w:rPr>
            </w:pPr>
          </w:p>
        </w:tc>
        <w:tc>
          <w:tcPr>
            <w:tcW w:w="660"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hint="eastAsia" w:ascii="仿宋" w:hAnsi="仿宋" w:eastAsia="仿宋" w:cs="仿宋"/>
                <w:color w:val="auto"/>
                <w:sz w:val="18"/>
              </w:rPr>
            </w:pPr>
          </w:p>
        </w:tc>
        <w:tc>
          <w:tcPr>
            <w:tcW w:w="645" w:type="dxa"/>
          </w:tcPr>
          <w:p>
            <w:pPr>
              <w:keepNext w:val="0"/>
              <w:keepLines w:val="0"/>
              <w:pageBreakBefore w:val="0"/>
              <w:widowControl/>
              <w:kinsoku/>
              <w:wordWrap/>
              <w:overflowPunct/>
              <w:topLinePunct w:val="0"/>
              <w:bidi w:val="0"/>
              <w:adjustRightInd w:val="0"/>
              <w:snapToGrid w:val="0"/>
              <w:spacing w:line="440" w:lineRule="exact"/>
              <w:jc w:val="center"/>
              <w:textAlignment w:val="top"/>
              <w:rPr>
                <w:rFonts w:hint="eastAsia" w:ascii="仿宋" w:hAnsi="仿宋" w:eastAsia="仿宋" w:cs="仿宋"/>
                <w:color w:val="auto"/>
                <w:sz w:val="18"/>
              </w:rPr>
            </w:pPr>
          </w:p>
        </w:tc>
        <w:tc>
          <w:tcPr>
            <w:tcW w:w="615" w:type="dxa"/>
          </w:tcPr>
          <w:p>
            <w:pPr>
              <w:keepNext w:val="0"/>
              <w:keepLines w:val="0"/>
              <w:pageBreakBefore w:val="0"/>
              <w:widowControl/>
              <w:kinsoku/>
              <w:wordWrap/>
              <w:overflowPunct/>
              <w:topLinePunct w:val="0"/>
              <w:bidi w:val="0"/>
              <w:adjustRightInd w:val="0"/>
              <w:snapToGrid w:val="0"/>
              <w:spacing w:line="440" w:lineRule="exact"/>
              <w:jc w:val="center"/>
              <w:rPr>
                <w:rFonts w:hint="eastAsia" w:ascii="仿宋" w:hAnsi="仿宋" w:eastAsia="仿宋" w:cs="仿宋"/>
                <w:color w:val="auto"/>
                <w:sz w:val="18"/>
              </w:rPr>
            </w:pPr>
            <w:r>
              <w:rPr>
                <w:rFonts w:hint="eastAsia" w:ascii="仿宋" w:hAnsi="仿宋" w:eastAsia="仿宋" w:cs="仿宋"/>
                <w:color w:val="auto"/>
                <w:sz w:val="18"/>
              </w:rPr>
              <w:t>2</w:t>
            </w:r>
            <w:r>
              <w:rPr>
                <w:rFonts w:ascii="仿宋" w:hAnsi="仿宋" w:eastAsia="仿宋" w:cs="仿宋"/>
                <w:color w:val="auto"/>
                <w:sz w:val="18"/>
              </w:rPr>
              <w:t>4*1</w:t>
            </w:r>
          </w:p>
        </w:tc>
        <w:tc>
          <w:tcPr>
            <w:tcW w:w="735" w:type="dxa"/>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r>
              <w:rPr>
                <w:rFonts w:hint="eastAsia" w:ascii="仿宋" w:hAnsi="仿宋" w:eastAsia="仿宋" w:cs="仿宋"/>
                <w:color w:val="auto"/>
                <w:sz w:val="18"/>
                <w:szCs w:val="18"/>
              </w:rPr>
              <w:t>1</w:t>
            </w: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rPr>
              <w:t>1000002001</w:t>
            </w:r>
          </w:p>
        </w:tc>
        <w:tc>
          <w:tcPr>
            <w:tcW w:w="14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sz w:val="18"/>
              </w:rPr>
              <w:t>高等数学</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3.5</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56</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56</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r>
              <w:rPr>
                <w:rFonts w:hint="eastAsia" w:ascii="仿宋" w:hAnsi="仿宋" w:eastAsia="仿宋" w:cs="仿宋"/>
                <w:color w:val="auto"/>
                <w:sz w:val="18"/>
                <w:szCs w:val="18"/>
              </w:rPr>
              <w:t>0</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考试</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4*14</w:t>
            </w: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2820" w:type="dxa"/>
            <w:gridSpan w:val="3"/>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小计</w:t>
            </w:r>
          </w:p>
        </w:tc>
        <w:tc>
          <w:tcPr>
            <w:tcW w:w="570" w:type="dxa"/>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5"/>
                <w:szCs w:val="15"/>
              </w:rPr>
            </w:pPr>
            <w:r>
              <w:rPr>
                <w:rFonts w:hint="eastAsia" w:ascii="仿宋" w:hAnsi="仿宋" w:eastAsia="仿宋" w:cs="仿宋"/>
                <w:color w:val="auto"/>
                <w:kern w:val="0"/>
                <w:sz w:val="15"/>
                <w:szCs w:val="15"/>
                <w:lang w:bidi="ar"/>
              </w:rPr>
              <w:t>42.5</w:t>
            </w:r>
          </w:p>
        </w:tc>
        <w:tc>
          <w:tcPr>
            <w:tcW w:w="540" w:type="dxa"/>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696</w:t>
            </w:r>
          </w:p>
        </w:tc>
        <w:tc>
          <w:tcPr>
            <w:tcW w:w="495" w:type="dxa"/>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376</w:t>
            </w:r>
          </w:p>
        </w:tc>
        <w:tc>
          <w:tcPr>
            <w:tcW w:w="570" w:type="dxa"/>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320</w:t>
            </w:r>
          </w:p>
        </w:tc>
        <w:tc>
          <w:tcPr>
            <w:tcW w:w="585" w:type="dxa"/>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p>
        </w:tc>
        <w:tc>
          <w:tcPr>
            <w:tcW w:w="585" w:type="dxa"/>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352</w:t>
            </w:r>
          </w:p>
        </w:tc>
        <w:tc>
          <w:tcPr>
            <w:tcW w:w="645" w:type="dxa"/>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224</w:t>
            </w:r>
          </w:p>
        </w:tc>
        <w:tc>
          <w:tcPr>
            <w:tcW w:w="660" w:type="dxa"/>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64</w:t>
            </w:r>
          </w:p>
        </w:tc>
        <w:tc>
          <w:tcPr>
            <w:tcW w:w="645" w:type="dxa"/>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32</w:t>
            </w:r>
          </w:p>
        </w:tc>
        <w:tc>
          <w:tcPr>
            <w:tcW w:w="615" w:type="dxa"/>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735" w:type="dxa"/>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0</w:t>
            </w:r>
          </w:p>
        </w:tc>
        <w:tc>
          <w:tcPr>
            <w:tcW w:w="750" w:type="dxa"/>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公共选修课</w:t>
            </w:r>
          </w:p>
        </w:tc>
        <w:tc>
          <w:tcPr>
            <w:tcW w:w="9090" w:type="dxa"/>
            <w:gridSpan w:val="13"/>
            <w:vAlign w:val="center"/>
          </w:tcPr>
          <w:p>
            <w:pPr>
              <w:keepNext w:val="0"/>
              <w:keepLines w:val="0"/>
              <w:pageBreakBefore w:val="0"/>
              <w:widowControl/>
              <w:kinsoku/>
              <w:wordWrap/>
              <w:overflowPunct/>
              <w:topLinePunct w:val="0"/>
              <w:bidi w:val="0"/>
              <w:adjustRightInd w:val="0"/>
              <w:snapToGrid w:val="0"/>
              <w:spacing w:line="440" w:lineRule="exact"/>
              <w:jc w:val="left"/>
              <w:rPr>
                <w:rFonts w:ascii="仿宋" w:hAnsi="仿宋" w:eastAsia="仿宋" w:cs="仿宋"/>
                <w:color w:val="auto"/>
                <w:sz w:val="18"/>
                <w:szCs w:val="18"/>
              </w:rPr>
            </w:pPr>
            <w:r>
              <w:rPr>
                <w:rFonts w:hint="eastAsia" w:ascii="仿宋" w:hAnsi="仿宋" w:eastAsia="仿宋" w:cs="仿宋"/>
                <w:color w:val="auto"/>
                <w:sz w:val="18"/>
                <w:szCs w:val="18"/>
              </w:rPr>
              <w:t>见教务处公选课附表</w:t>
            </w: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left"/>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1350" w:type="dxa"/>
            <w:gridSpan w:val="2"/>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小计</w:t>
            </w:r>
          </w:p>
        </w:tc>
        <w:tc>
          <w:tcPr>
            <w:tcW w:w="1470" w:type="dxa"/>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公共选修课分为体育、人文、心理等类，三年要选修够8学分，其中体育必选2学分，人文类中普通话必选2学分，其他任选。</w:t>
            </w:r>
          </w:p>
        </w:tc>
        <w:tc>
          <w:tcPr>
            <w:tcW w:w="570" w:type="dxa"/>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8</w:t>
            </w:r>
          </w:p>
        </w:tc>
        <w:tc>
          <w:tcPr>
            <w:tcW w:w="540" w:type="dxa"/>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144</w:t>
            </w:r>
          </w:p>
        </w:tc>
        <w:tc>
          <w:tcPr>
            <w:tcW w:w="495" w:type="dxa"/>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108</w:t>
            </w:r>
          </w:p>
        </w:tc>
        <w:tc>
          <w:tcPr>
            <w:tcW w:w="570" w:type="dxa"/>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36</w:t>
            </w:r>
          </w:p>
        </w:tc>
        <w:tc>
          <w:tcPr>
            <w:tcW w:w="585" w:type="dxa"/>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考查</w:t>
            </w:r>
          </w:p>
        </w:tc>
        <w:tc>
          <w:tcPr>
            <w:tcW w:w="585" w:type="dxa"/>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0</w:t>
            </w:r>
          </w:p>
        </w:tc>
        <w:tc>
          <w:tcPr>
            <w:tcW w:w="645" w:type="dxa"/>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36（2）</w:t>
            </w:r>
          </w:p>
        </w:tc>
        <w:tc>
          <w:tcPr>
            <w:tcW w:w="660" w:type="dxa"/>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36（2）</w:t>
            </w:r>
          </w:p>
        </w:tc>
        <w:tc>
          <w:tcPr>
            <w:tcW w:w="645" w:type="dxa"/>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36（2）</w:t>
            </w:r>
          </w:p>
        </w:tc>
        <w:tc>
          <w:tcPr>
            <w:tcW w:w="615" w:type="dxa"/>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36（2）</w:t>
            </w:r>
          </w:p>
        </w:tc>
        <w:tc>
          <w:tcPr>
            <w:tcW w:w="735" w:type="dxa"/>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p>
        </w:tc>
        <w:tc>
          <w:tcPr>
            <w:tcW w:w="750" w:type="dxa"/>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30" w:type="dxa"/>
            <w:vMerge w:val="restart"/>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专业课程</w:t>
            </w:r>
          </w:p>
        </w:tc>
        <w:tc>
          <w:tcPr>
            <w:tcW w:w="375" w:type="dxa"/>
            <w:vMerge w:val="restart"/>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专业基础课</w:t>
            </w:r>
          </w:p>
        </w:tc>
        <w:tc>
          <w:tcPr>
            <w:tcW w:w="975" w:type="dxa"/>
            <w:vAlign w:val="center"/>
          </w:tcPr>
          <w:p>
            <w:pPr>
              <w:keepNext w:val="0"/>
              <w:keepLines w:val="0"/>
              <w:pageBreakBefore w:val="0"/>
              <w:kinsoku/>
              <w:wordWrap/>
              <w:overflowPunct/>
              <w:topLinePunct w:val="0"/>
              <w:bidi w:val="0"/>
              <w:adjustRightInd w:val="0"/>
              <w:snapToGrid w:val="0"/>
              <w:spacing w:line="440" w:lineRule="exact"/>
              <w:textAlignment w:val="center"/>
              <w:rPr>
                <w:rFonts w:ascii="仿宋" w:hAnsi="仿宋" w:eastAsia="仿宋" w:cs="仿宋"/>
                <w:color w:val="auto"/>
                <w:sz w:val="18"/>
                <w:szCs w:val="18"/>
              </w:rPr>
            </w:pPr>
            <w:r>
              <w:rPr>
                <w:rFonts w:ascii="仿宋" w:hAnsi="仿宋" w:eastAsia="仿宋" w:cs="仿宋"/>
                <w:color w:val="auto"/>
                <w:sz w:val="15"/>
                <w:szCs w:val="15"/>
              </w:rPr>
              <w:t>4804013001</w:t>
            </w:r>
          </w:p>
        </w:tc>
        <w:tc>
          <w:tcPr>
            <w:tcW w:w="14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纺织导论</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28</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28</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0</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考查</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2*14</w:t>
            </w: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kinsoku/>
              <w:wordWrap/>
              <w:overflowPunct/>
              <w:topLinePunct w:val="0"/>
              <w:bidi w:val="0"/>
              <w:adjustRightInd w:val="0"/>
              <w:snapToGrid w:val="0"/>
              <w:spacing w:line="440" w:lineRule="exact"/>
              <w:textAlignment w:val="center"/>
              <w:rPr>
                <w:rFonts w:ascii="仿宋" w:hAnsi="仿宋" w:eastAsia="仿宋" w:cs="仿宋"/>
                <w:color w:val="auto"/>
                <w:sz w:val="18"/>
                <w:szCs w:val="18"/>
              </w:rPr>
            </w:pPr>
            <w:r>
              <w:rPr>
                <w:rFonts w:ascii="仿宋" w:hAnsi="仿宋" w:eastAsia="仿宋" w:cs="仿宋"/>
                <w:color w:val="auto"/>
                <w:sz w:val="15"/>
                <w:szCs w:val="15"/>
              </w:rPr>
              <w:t>4804013007</w:t>
            </w:r>
          </w:p>
        </w:tc>
        <w:tc>
          <w:tcPr>
            <w:tcW w:w="14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sz w:val="18"/>
                <w:szCs w:val="18"/>
              </w:rPr>
              <w:t>纺织材料</w:t>
            </w:r>
          </w:p>
        </w:tc>
        <w:tc>
          <w:tcPr>
            <w:tcW w:w="570" w:type="dxa"/>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kern w:val="0"/>
                <w:sz w:val="18"/>
                <w:szCs w:val="18"/>
                <w:lang w:bidi="ar"/>
              </w:rPr>
            </w:pPr>
            <w:r>
              <w:rPr>
                <w:rFonts w:ascii="仿宋" w:hAnsi="仿宋" w:eastAsia="仿宋" w:cs="仿宋"/>
                <w:color w:val="auto"/>
                <w:kern w:val="0"/>
                <w:sz w:val="18"/>
                <w:szCs w:val="18"/>
                <w:lang w:bidi="ar"/>
              </w:rPr>
              <w:t>3.5</w:t>
            </w:r>
          </w:p>
        </w:tc>
        <w:tc>
          <w:tcPr>
            <w:tcW w:w="540" w:type="dxa"/>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sz w:val="18"/>
                <w:szCs w:val="18"/>
              </w:rPr>
              <w:t>56</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sz w:val="18"/>
                <w:szCs w:val="18"/>
              </w:rPr>
              <w:t>42</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sz w:val="18"/>
                <w:szCs w:val="18"/>
              </w:rPr>
              <w:t>14</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sz w:val="18"/>
                <w:szCs w:val="18"/>
              </w:rPr>
              <w:t>考试</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kern w:val="0"/>
                <w:sz w:val="18"/>
                <w:szCs w:val="18"/>
                <w:lang w:bidi="ar"/>
              </w:rPr>
              <w:t>4</w:t>
            </w:r>
            <w:r>
              <w:rPr>
                <w:rFonts w:hint="eastAsia" w:ascii="仿宋" w:hAnsi="仿宋" w:eastAsia="仿宋" w:cs="仿宋"/>
                <w:color w:val="auto"/>
                <w:kern w:val="0"/>
                <w:sz w:val="18"/>
                <w:szCs w:val="18"/>
                <w:lang w:bidi="ar"/>
              </w:rPr>
              <w:t>*14</w:t>
            </w:r>
          </w:p>
        </w:tc>
        <w:tc>
          <w:tcPr>
            <w:tcW w:w="645" w:type="dxa"/>
            <w:noWrap/>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kinsoku/>
              <w:wordWrap/>
              <w:overflowPunct/>
              <w:topLinePunct w:val="0"/>
              <w:bidi w:val="0"/>
              <w:adjustRightInd w:val="0"/>
              <w:snapToGrid w:val="0"/>
              <w:spacing w:line="440" w:lineRule="exact"/>
              <w:textAlignment w:val="center"/>
              <w:rPr>
                <w:rFonts w:ascii="仿宋" w:hAnsi="仿宋" w:eastAsia="仿宋" w:cs="仿宋"/>
                <w:color w:val="auto"/>
                <w:kern w:val="0"/>
                <w:sz w:val="18"/>
                <w:szCs w:val="18"/>
                <w:lang w:bidi="ar"/>
              </w:rPr>
            </w:pPr>
            <w:r>
              <w:rPr>
                <w:rFonts w:ascii="仿宋" w:hAnsi="仿宋" w:eastAsia="仿宋" w:cs="仿宋"/>
                <w:color w:val="auto"/>
                <w:sz w:val="15"/>
                <w:szCs w:val="15"/>
              </w:rPr>
              <w:t>4804013002</w:t>
            </w:r>
          </w:p>
        </w:tc>
        <w:tc>
          <w:tcPr>
            <w:tcW w:w="14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纺织</w:t>
            </w:r>
            <w:r>
              <w:rPr>
                <w:rFonts w:ascii="仿宋" w:hAnsi="仿宋" w:eastAsia="仿宋" w:cs="仿宋"/>
                <w:color w:val="auto"/>
                <w:kern w:val="0"/>
                <w:sz w:val="18"/>
                <w:szCs w:val="18"/>
                <w:lang w:bidi="ar"/>
              </w:rPr>
              <w:t>化学基础</w:t>
            </w:r>
          </w:p>
        </w:tc>
        <w:tc>
          <w:tcPr>
            <w:tcW w:w="570" w:type="dxa"/>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4</w:t>
            </w:r>
          </w:p>
        </w:tc>
        <w:tc>
          <w:tcPr>
            <w:tcW w:w="540" w:type="dxa"/>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64</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64</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0</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考试</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p>
        </w:tc>
        <w:tc>
          <w:tcPr>
            <w:tcW w:w="645" w:type="dxa"/>
            <w:noWrap/>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4*16</w:t>
            </w: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kinsoku/>
              <w:wordWrap/>
              <w:overflowPunct/>
              <w:topLinePunct w:val="0"/>
              <w:bidi w:val="0"/>
              <w:adjustRightInd w:val="0"/>
              <w:snapToGrid w:val="0"/>
              <w:spacing w:line="440" w:lineRule="exact"/>
              <w:textAlignment w:val="center"/>
              <w:rPr>
                <w:rFonts w:ascii="仿宋" w:hAnsi="仿宋" w:eastAsia="仿宋" w:cs="仿宋"/>
                <w:color w:val="auto"/>
                <w:sz w:val="18"/>
                <w:szCs w:val="18"/>
              </w:rPr>
            </w:pPr>
            <w:r>
              <w:rPr>
                <w:rFonts w:ascii="仿宋" w:hAnsi="仿宋" w:eastAsia="仿宋" w:cs="仿宋"/>
                <w:color w:val="auto"/>
                <w:sz w:val="15"/>
                <w:szCs w:val="15"/>
              </w:rPr>
              <w:t>4804013003</w:t>
            </w:r>
          </w:p>
        </w:tc>
        <w:tc>
          <w:tcPr>
            <w:tcW w:w="14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纺织设备维修与管理</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64</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32</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32</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考查</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4*16</w:t>
            </w: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tcPr>
          <w:p>
            <w:pPr>
              <w:keepNext w:val="0"/>
              <w:keepLines w:val="0"/>
              <w:pageBreakBefore w:val="0"/>
              <w:kinsoku/>
              <w:wordWrap/>
              <w:overflowPunct/>
              <w:topLinePunct w:val="0"/>
              <w:bidi w:val="0"/>
              <w:adjustRightInd w:val="0"/>
              <w:snapToGrid w:val="0"/>
              <w:spacing w:line="440" w:lineRule="exact"/>
              <w:textAlignment w:val="center"/>
              <w:rPr>
                <w:rFonts w:ascii="仿宋" w:hAnsi="仿宋" w:eastAsia="仿宋" w:cs="仿宋"/>
                <w:color w:val="auto"/>
                <w:sz w:val="18"/>
                <w:szCs w:val="18"/>
              </w:rPr>
            </w:pPr>
            <w:r>
              <w:rPr>
                <w:rFonts w:ascii="仿宋" w:hAnsi="仿宋" w:eastAsia="仿宋" w:cs="仿宋"/>
                <w:color w:val="auto"/>
                <w:sz w:val="15"/>
                <w:szCs w:val="15"/>
              </w:rPr>
              <w:t>4804013004</w:t>
            </w:r>
          </w:p>
        </w:tc>
        <w:tc>
          <w:tcPr>
            <w:tcW w:w="14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实用纺织英语</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32</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32</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0</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考查</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2*16</w:t>
            </w: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kinsoku/>
              <w:wordWrap/>
              <w:overflowPunct/>
              <w:topLinePunct w:val="0"/>
              <w:bidi w:val="0"/>
              <w:adjustRightInd w:val="0"/>
              <w:snapToGrid w:val="0"/>
              <w:spacing w:line="440" w:lineRule="exact"/>
              <w:textAlignment w:val="center"/>
              <w:rPr>
                <w:rFonts w:ascii="仿宋" w:hAnsi="仿宋" w:eastAsia="仿宋" w:cs="仿宋"/>
                <w:color w:val="auto"/>
                <w:sz w:val="18"/>
                <w:szCs w:val="18"/>
              </w:rPr>
            </w:pPr>
            <w:r>
              <w:rPr>
                <w:rFonts w:ascii="仿宋" w:hAnsi="仿宋" w:eastAsia="仿宋" w:cs="仿宋"/>
                <w:color w:val="auto"/>
                <w:sz w:val="15"/>
                <w:szCs w:val="15"/>
              </w:rPr>
              <w:t>4804013005</w:t>
            </w:r>
          </w:p>
        </w:tc>
        <w:tc>
          <w:tcPr>
            <w:tcW w:w="14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染整基础</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64</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44</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20</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考查</w:t>
            </w:r>
          </w:p>
        </w:tc>
        <w:tc>
          <w:tcPr>
            <w:tcW w:w="585" w:type="dxa"/>
            <w:noWrap/>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4*16</w:t>
            </w:r>
          </w:p>
        </w:tc>
        <w:tc>
          <w:tcPr>
            <w:tcW w:w="645" w:type="dxa"/>
            <w:noWrap/>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kinsoku/>
              <w:wordWrap/>
              <w:overflowPunct/>
              <w:topLinePunct w:val="0"/>
              <w:bidi w:val="0"/>
              <w:adjustRightInd w:val="0"/>
              <w:snapToGrid w:val="0"/>
              <w:spacing w:line="440" w:lineRule="exact"/>
              <w:textAlignment w:val="center"/>
              <w:rPr>
                <w:rFonts w:ascii="仿宋" w:hAnsi="仿宋" w:eastAsia="仿宋" w:cs="仿宋"/>
                <w:color w:val="auto"/>
                <w:sz w:val="18"/>
                <w:szCs w:val="18"/>
              </w:rPr>
            </w:pPr>
            <w:r>
              <w:rPr>
                <w:rFonts w:ascii="仿宋" w:hAnsi="仿宋" w:eastAsia="仿宋" w:cs="仿宋"/>
                <w:color w:val="auto"/>
                <w:sz w:val="15"/>
                <w:szCs w:val="15"/>
              </w:rPr>
              <w:t>4804013006</w:t>
            </w:r>
          </w:p>
        </w:tc>
        <w:tc>
          <w:tcPr>
            <w:tcW w:w="14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色彩与图案设计</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64</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24</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40</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考查</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noWrap/>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4*16</w:t>
            </w: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0" w:type="dxa"/>
            <w:vMerge w:val="continue"/>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2820" w:type="dxa"/>
            <w:gridSpan w:val="3"/>
            <w:shd w:val="clear" w:color="auto" w:fill="E7E6E6" w:themeFill="background2"/>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小计</w:t>
            </w:r>
          </w:p>
        </w:tc>
        <w:tc>
          <w:tcPr>
            <w:tcW w:w="570" w:type="dxa"/>
            <w:shd w:val="clear" w:color="auto" w:fill="E7E6E6" w:themeFill="background2"/>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sz w:val="18"/>
                <w:szCs w:val="18"/>
              </w:rPr>
              <w:t>23.5</w:t>
            </w:r>
          </w:p>
        </w:tc>
        <w:tc>
          <w:tcPr>
            <w:tcW w:w="540" w:type="dxa"/>
            <w:shd w:val="clear" w:color="auto" w:fill="E7E6E6" w:themeFill="background2"/>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sz w:val="18"/>
                <w:szCs w:val="18"/>
              </w:rPr>
              <w:t>372</w:t>
            </w:r>
          </w:p>
        </w:tc>
        <w:tc>
          <w:tcPr>
            <w:tcW w:w="495" w:type="dxa"/>
            <w:shd w:val="clear" w:color="auto" w:fill="E7E6E6" w:themeFill="background2"/>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sz w:val="18"/>
                <w:szCs w:val="18"/>
              </w:rPr>
              <w:t>266</w:t>
            </w:r>
          </w:p>
        </w:tc>
        <w:tc>
          <w:tcPr>
            <w:tcW w:w="570" w:type="dxa"/>
            <w:shd w:val="clear" w:color="auto" w:fill="E7E6E6" w:themeFill="background2"/>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sz w:val="18"/>
                <w:szCs w:val="18"/>
              </w:rPr>
              <w:t>106</w:t>
            </w:r>
          </w:p>
        </w:tc>
        <w:tc>
          <w:tcPr>
            <w:tcW w:w="585" w:type="dxa"/>
            <w:shd w:val="clear" w:color="auto" w:fill="E7E6E6" w:themeFill="background2"/>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p>
        </w:tc>
        <w:tc>
          <w:tcPr>
            <w:tcW w:w="585" w:type="dxa"/>
            <w:shd w:val="clear" w:color="auto" w:fill="E7E6E6" w:themeFill="background2"/>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kern w:val="0"/>
                <w:sz w:val="18"/>
                <w:szCs w:val="18"/>
                <w:lang w:bidi="ar"/>
              </w:rPr>
              <w:t>84</w:t>
            </w:r>
          </w:p>
        </w:tc>
        <w:tc>
          <w:tcPr>
            <w:tcW w:w="645" w:type="dxa"/>
            <w:shd w:val="clear" w:color="auto" w:fill="E7E6E6" w:themeFill="background2"/>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64</w:t>
            </w:r>
          </w:p>
        </w:tc>
        <w:tc>
          <w:tcPr>
            <w:tcW w:w="660" w:type="dxa"/>
            <w:shd w:val="clear" w:color="auto" w:fill="E7E6E6" w:themeFill="background2"/>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128</w:t>
            </w:r>
          </w:p>
        </w:tc>
        <w:tc>
          <w:tcPr>
            <w:tcW w:w="645" w:type="dxa"/>
            <w:shd w:val="clear" w:color="auto" w:fill="E7E6E6" w:themeFill="background2"/>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96</w:t>
            </w:r>
          </w:p>
        </w:tc>
        <w:tc>
          <w:tcPr>
            <w:tcW w:w="615" w:type="dxa"/>
            <w:shd w:val="clear" w:color="auto" w:fill="E7E6E6" w:themeFill="background2"/>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0</w:t>
            </w:r>
          </w:p>
        </w:tc>
        <w:tc>
          <w:tcPr>
            <w:tcW w:w="735" w:type="dxa"/>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0</w:t>
            </w:r>
          </w:p>
        </w:tc>
        <w:tc>
          <w:tcPr>
            <w:tcW w:w="750" w:type="dxa"/>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restart"/>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专业核心课</w:t>
            </w: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sz w:val="15"/>
                <w:szCs w:val="15"/>
              </w:rPr>
              <w:t>4804014001</w:t>
            </w:r>
          </w:p>
        </w:tc>
        <w:tc>
          <w:tcPr>
            <w:tcW w:w="14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sz w:val="18"/>
                <w:szCs w:val="18"/>
              </w:rPr>
              <w:t>纺织品检测技术</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sz w:val="18"/>
                <w:szCs w:val="18"/>
              </w:rPr>
              <w:t>4</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sz w:val="18"/>
                <w:szCs w:val="18"/>
              </w:rPr>
              <w:t>64</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sz w:val="18"/>
                <w:szCs w:val="18"/>
              </w:rPr>
              <w:t>32</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sz w:val="18"/>
                <w:szCs w:val="18"/>
              </w:rPr>
              <w:t>32</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考试</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kern w:val="0"/>
                <w:sz w:val="18"/>
                <w:szCs w:val="18"/>
                <w:lang w:bidi="ar"/>
              </w:rPr>
              <w:t>4</w:t>
            </w:r>
            <w:r>
              <w:rPr>
                <w:rFonts w:hint="eastAsia" w:ascii="仿宋" w:hAnsi="仿宋" w:eastAsia="仿宋" w:cs="仿宋"/>
                <w:color w:val="auto"/>
                <w:kern w:val="0"/>
                <w:sz w:val="18"/>
                <w:szCs w:val="18"/>
                <w:lang w:bidi="ar"/>
              </w:rPr>
              <w:t>*16</w:t>
            </w: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kinsoku/>
              <w:wordWrap/>
              <w:overflowPunct/>
              <w:topLinePunct w:val="0"/>
              <w:bidi w:val="0"/>
              <w:adjustRightInd w:val="0"/>
              <w:snapToGrid w:val="0"/>
              <w:spacing w:line="440" w:lineRule="exact"/>
              <w:textAlignment w:val="center"/>
              <w:rPr>
                <w:rFonts w:ascii="仿宋" w:hAnsi="仿宋" w:eastAsia="仿宋" w:cs="仿宋"/>
                <w:color w:val="auto"/>
                <w:sz w:val="18"/>
                <w:szCs w:val="18"/>
              </w:rPr>
            </w:pPr>
            <w:r>
              <w:rPr>
                <w:rFonts w:ascii="仿宋" w:hAnsi="仿宋" w:eastAsia="仿宋" w:cs="仿宋"/>
                <w:color w:val="auto"/>
                <w:sz w:val="15"/>
                <w:szCs w:val="15"/>
              </w:rPr>
              <w:t>4804014002</w:t>
            </w:r>
          </w:p>
        </w:tc>
        <w:tc>
          <w:tcPr>
            <w:tcW w:w="14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纺纱工艺</w:t>
            </w:r>
            <w:r>
              <w:rPr>
                <w:rFonts w:ascii="仿宋" w:hAnsi="仿宋" w:eastAsia="仿宋" w:cs="仿宋"/>
                <w:color w:val="auto"/>
                <w:kern w:val="0"/>
                <w:sz w:val="18"/>
                <w:szCs w:val="18"/>
                <w:lang w:bidi="ar"/>
              </w:rPr>
              <w:t>设计与实施</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64</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42</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22</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考试</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4*16</w:t>
            </w:r>
          </w:p>
        </w:tc>
        <w:tc>
          <w:tcPr>
            <w:tcW w:w="660" w:type="dxa"/>
            <w:noWrap/>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kinsoku/>
              <w:wordWrap/>
              <w:overflowPunct/>
              <w:topLinePunct w:val="0"/>
              <w:bidi w:val="0"/>
              <w:adjustRightInd w:val="0"/>
              <w:snapToGrid w:val="0"/>
              <w:spacing w:line="440" w:lineRule="exact"/>
              <w:textAlignment w:val="center"/>
              <w:rPr>
                <w:rFonts w:ascii="仿宋" w:hAnsi="仿宋" w:eastAsia="仿宋" w:cs="仿宋"/>
                <w:color w:val="auto"/>
                <w:sz w:val="18"/>
                <w:szCs w:val="18"/>
              </w:rPr>
            </w:pPr>
            <w:r>
              <w:rPr>
                <w:rFonts w:ascii="仿宋" w:hAnsi="仿宋" w:eastAsia="仿宋" w:cs="仿宋"/>
                <w:color w:val="auto"/>
                <w:sz w:val="15"/>
                <w:szCs w:val="15"/>
              </w:rPr>
              <w:t>4804014003</w:t>
            </w:r>
          </w:p>
        </w:tc>
        <w:tc>
          <w:tcPr>
            <w:tcW w:w="14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sz w:val="18"/>
                <w:szCs w:val="18"/>
              </w:rPr>
              <w:t>机织</w:t>
            </w:r>
            <w:r>
              <w:rPr>
                <w:rFonts w:hint="eastAsia" w:ascii="仿宋" w:hAnsi="仿宋" w:eastAsia="仿宋" w:cs="仿宋"/>
                <w:color w:val="auto"/>
                <w:kern w:val="0"/>
                <w:sz w:val="18"/>
                <w:szCs w:val="18"/>
                <w:lang w:bidi="ar"/>
              </w:rPr>
              <w:t>工艺</w:t>
            </w:r>
            <w:r>
              <w:rPr>
                <w:rFonts w:ascii="仿宋" w:hAnsi="仿宋" w:eastAsia="仿宋" w:cs="仿宋"/>
                <w:color w:val="auto"/>
                <w:kern w:val="0"/>
                <w:sz w:val="18"/>
                <w:szCs w:val="18"/>
                <w:lang w:bidi="ar"/>
              </w:rPr>
              <w:t>设计与实施</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64</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44</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20</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考试</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noWrap/>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4*16</w:t>
            </w: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kinsoku/>
              <w:wordWrap/>
              <w:overflowPunct/>
              <w:topLinePunct w:val="0"/>
              <w:bidi w:val="0"/>
              <w:adjustRightInd w:val="0"/>
              <w:snapToGrid w:val="0"/>
              <w:spacing w:line="440" w:lineRule="exact"/>
              <w:textAlignment w:val="center"/>
              <w:rPr>
                <w:rFonts w:ascii="仿宋" w:hAnsi="仿宋" w:eastAsia="仿宋" w:cs="仿宋"/>
                <w:color w:val="auto"/>
                <w:sz w:val="18"/>
                <w:szCs w:val="18"/>
              </w:rPr>
            </w:pPr>
            <w:r>
              <w:rPr>
                <w:rFonts w:ascii="仿宋" w:hAnsi="仿宋" w:eastAsia="仿宋" w:cs="仿宋"/>
                <w:color w:val="auto"/>
                <w:sz w:val="15"/>
                <w:szCs w:val="15"/>
              </w:rPr>
              <w:t>4804014004</w:t>
            </w:r>
          </w:p>
        </w:tc>
        <w:tc>
          <w:tcPr>
            <w:tcW w:w="14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针织工艺</w:t>
            </w:r>
            <w:r>
              <w:rPr>
                <w:rFonts w:ascii="仿宋" w:hAnsi="仿宋" w:eastAsia="仿宋" w:cs="仿宋"/>
                <w:color w:val="auto"/>
                <w:kern w:val="0"/>
                <w:sz w:val="18"/>
                <w:szCs w:val="18"/>
                <w:lang w:bidi="ar"/>
              </w:rPr>
              <w:t>设计与实施</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64</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32</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32</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考试</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60" w:type="dxa"/>
            <w:noWrap/>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4*16</w:t>
            </w: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kinsoku/>
              <w:wordWrap/>
              <w:overflowPunct/>
              <w:topLinePunct w:val="0"/>
              <w:bidi w:val="0"/>
              <w:adjustRightInd w:val="0"/>
              <w:snapToGrid w:val="0"/>
              <w:spacing w:line="440" w:lineRule="exact"/>
              <w:textAlignment w:val="center"/>
              <w:rPr>
                <w:rFonts w:ascii="仿宋" w:hAnsi="仿宋" w:eastAsia="仿宋" w:cs="仿宋"/>
                <w:color w:val="auto"/>
                <w:sz w:val="18"/>
                <w:szCs w:val="18"/>
              </w:rPr>
            </w:pPr>
            <w:r>
              <w:rPr>
                <w:rFonts w:ascii="仿宋" w:hAnsi="仿宋" w:eastAsia="仿宋" w:cs="仿宋"/>
                <w:color w:val="auto"/>
                <w:sz w:val="15"/>
                <w:szCs w:val="15"/>
              </w:rPr>
              <w:t>4804014005</w:t>
            </w:r>
          </w:p>
        </w:tc>
        <w:tc>
          <w:tcPr>
            <w:tcW w:w="14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纺织生产管理与信息化</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64</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44</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20</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考试</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4*16</w:t>
            </w: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kinsoku/>
              <w:wordWrap/>
              <w:overflowPunct/>
              <w:topLinePunct w:val="0"/>
              <w:bidi w:val="0"/>
              <w:adjustRightInd w:val="0"/>
              <w:snapToGrid w:val="0"/>
              <w:spacing w:line="440" w:lineRule="exact"/>
              <w:textAlignment w:val="center"/>
              <w:rPr>
                <w:rFonts w:ascii="仿宋" w:hAnsi="仿宋" w:eastAsia="仿宋" w:cs="仿宋"/>
                <w:color w:val="auto"/>
                <w:sz w:val="18"/>
                <w:szCs w:val="18"/>
              </w:rPr>
            </w:pPr>
            <w:r>
              <w:rPr>
                <w:rFonts w:ascii="仿宋" w:hAnsi="仿宋" w:eastAsia="仿宋" w:cs="仿宋"/>
                <w:color w:val="auto"/>
                <w:sz w:val="15"/>
                <w:szCs w:val="15"/>
              </w:rPr>
              <w:t>4804014006</w:t>
            </w:r>
          </w:p>
        </w:tc>
        <w:tc>
          <w:tcPr>
            <w:tcW w:w="14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纺织CAD</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64</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32</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32</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考试</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noWrap/>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4*16</w:t>
            </w: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sz w:val="15"/>
                <w:szCs w:val="15"/>
              </w:rPr>
              <w:t>4804014007</w:t>
            </w:r>
          </w:p>
        </w:tc>
        <w:tc>
          <w:tcPr>
            <w:tcW w:w="14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织物组织结构与应用</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64</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32</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32</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考试</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4*16</w:t>
            </w: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2820" w:type="dxa"/>
            <w:gridSpan w:val="3"/>
            <w:shd w:val="clear" w:color="auto" w:fill="E7E6E6"/>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小计</w:t>
            </w:r>
          </w:p>
        </w:tc>
        <w:tc>
          <w:tcPr>
            <w:tcW w:w="570" w:type="dxa"/>
            <w:shd w:val="clear" w:color="auto" w:fill="E7E6E6"/>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sz w:val="18"/>
                <w:szCs w:val="18"/>
              </w:rPr>
              <w:t>28</w:t>
            </w:r>
          </w:p>
        </w:tc>
        <w:tc>
          <w:tcPr>
            <w:tcW w:w="540" w:type="dxa"/>
            <w:shd w:val="clear" w:color="auto" w:fill="E7E6E6"/>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sz w:val="18"/>
                <w:szCs w:val="18"/>
              </w:rPr>
              <w:t>448</w:t>
            </w:r>
          </w:p>
        </w:tc>
        <w:tc>
          <w:tcPr>
            <w:tcW w:w="495" w:type="dxa"/>
            <w:shd w:val="clear" w:color="auto" w:fill="E7E6E6"/>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sz w:val="18"/>
                <w:szCs w:val="18"/>
              </w:rPr>
              <w:t>258</w:t>
            </w:r>
          </w:p>
        </w:tc>
        <w:tc>
          <w:tcPr>
            <w:tcW w:w="570" w:type="dxa"/>
            <w:shd w:val="clear" w:color="auto" w:fill="E7E6E6"/>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sz w:val="18"/>
                <w:szCs w:val="18"/>
              </w:rPr>
              <w:t>190</w:t>
            </w:r>
          </w:p>
        </w:tc>
        <w:tc>
          <w:tcPr>
            <w:tcW w:w="585" w:type="dxa"/>
            <w:shd w:val="clear" w:color="auto" w:fill="E7E6E6"/>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p>
        </w:tc>
        <w:tc>
          <w:tcPr>
            <w:tcW w:w="585" w:type="dxa"/>
            <w:shd w:val="clear" w:color="auto" w:fill="E7E6E6"/>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sz w:val="18"/>
                <w:szCs w:val="18"/>
              </w:rPr>
              <w:t>0</w:t>
            </w:r>
          </w:p>
        </w:tc>
        <w:tc>
          <w:tcPr>
            <w:tcW w:w="645" w:type="dxa"/>
            <w:shd w:val="clear" w:color="auto" w:fill="E7E6E6"/>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kern w:val="0"/>
                <w:sz w:val="18"/>
                <w:szCs w:val="18"/>
                <w:lang w:bidi="ar"/>
              </w:rPr>
              <w:t>128</w:t>
            </w:r>
          </w:p>
        </w:tc>
        <w:tc>
          <w:tcPr>
            <w:tcW w:w="660" w:type="dxa"/>
            <w:shd w:val="clear" w:color="auto" w:fill="E7E6E6"/>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128</w:t>
            </w:r>
          </w:p>
        </w:tc>
        <w:tc>
          <w:tcPr>
            <w:tcW w:w="645" w:type="dxa"/>
            <w:shd w:val="clear" w:color="auto" w:fill="E7E6E6"/>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6"/>
                <w:szCs w:val="16"/>
                <w:lang w:bidi="ar"/>
              </w:rPr>
              <w:t>192</w:t>
            </w:r>
          </w:p>
        </w:tc>
        <w:tc>
          <w:tcPr>
            <w:tcW w:w="615" w:type="dxa"/>
            <w:shd w:val="clear" w:color="auto" w:fill="E7E6E6"/>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0</w:t>
            </w:r>
          </w:p>
        </w:tc>
        <w:tc>
          <w:tcPr>
            <w:tcW w:w="735" w:type="dxa"/>
            <w:shd w:val="clear" w:color="auto" w:fill="E7E6E6"/>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0</w:t>
            </w:r>
          </w:p>
        </w:tc>
        <w:tc>
          <w:tcPr>
            <w:tcW w:w="750" w:type="dxa"/>
            <w:shd w:val="clear" w:color="auto" w:fill="E7E6E6"/>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30" w:type="dxa"/>
            <w:vMerge w:val="restart"/>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专业课程</w:t>
            </w:r>
          </w:p>
        </w:tc>
        <w:tc>
          <w:tcPr>
            <w:tcW w:w="375" w:type="dxa"/>
            <w:vMerge w:val="restart"/>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专业选修课</w:t>
            </w: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sz w:val="15"/>
                <w:szCs w:val="15"/>
              </w:rPr>
              <w:t>4804016001</w:t>
            </w:r>
          </w:p>
        </w:tc>
        <w:tc>
          <w:tcPr>
            <w:tcW w:w="14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服装材</w:t>
            </w:r>
            <w:r>
              <w:rPr>
                <w:rFonts w:ascii="仿宋" w:hAnsi="仿宋" w:eastAsia="仿宋" w:cs="仿宋"/>
                <w:color w:val="auto"/>
                <w:kern w:val="0"/>
                <w:sz w:val="18"/>
                <w:szCs w:val="18"/>
                <w:lang w:bidi="ar"/>
              </w:rPr>
              <w:t>料</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32</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24</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8</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考查</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2*16</w:t>
            </w: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sz w:val="15"/>
                <w:szCs w:val="15"/>
              </w:rPr>
              <w:t>4804016002</w:t>
            </w:r>
          </w:p>
        </w:tc>
        <w:tc>
          <w:tcPr>
            <w:tcW w:w="14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编织设计</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32</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8</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24</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考查</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2*16</w:t>
            </w: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sz w:val="15"/>
                <w:szCs w:val="15"/>
              </w:rPr>
              <w:t>4804016003</w:t>
            </w:r>
          </w:p>
        </w:tc>
        <w:tc>
          <w:tcPr>
            <w:tcW w:w="14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ascii="仿宋" w:hAnsi="仿宋" w:eastAsia="仿宋" w:cs="仿宋"/>
                <w:color w:val="auto"/>
                <w:sz w:val="18"/>
                <w:szCs w:val="18"/>
              </w:rPr>
              <w:t>服装面料艺术再造</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32</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8</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24</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考查</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2*16</w:t>
            </w: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sz w:val="15"/>
                <w:szCs w:val="15"/>
              </w:rPr>
              <w:t>4804016004</w:t>
            </w:r>
          </w:p>
        </w:tc>
        <w:tc>
          <w:tcPr>
            <w:tcW w:w="14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手工印染工艺</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32</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8</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24</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考查</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2*16</w:t>
            </w: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sz w:val="15"/>
                <w:szCs w:val="15"/>
              </w:rPr>
              <w:t>4804016005</w:t>
            </w:r>
          </w:p>
        </w:tc>
        <w:tc>
          <w:tcPr>
            <w:tcW w:w="14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Adobe Photoshop</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32</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12</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20</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考查</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2*16</w:t>
            </w: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sz w:val="15"/>
                <w:szCs w:val="15"/>
              </w:rPr>
              <w:t>4804016006</w:t>
            </w:r>
          </w:p>
        </w:tc>
        <w:tc>
          <w:tcPr>
            <w:tcW w:w="14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功能纺织品</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r>
              <w:rPr>
                <w:rFonts w:ascii="仿宋" w:hAnsi="仿宋" w:eastAsia="仿宋" w:cs="仿宋"/>
                <w:color w:val="auto"/>
                <w:sz w:val="18"/>
                <w:szCs w:val="18"/>
              </w:rPr>
              <w:t>32</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r>
              <w:rPr>
                <w:rFonts w:ascii="仿宋" w:hAnsi="仿宋" w:eastAsia="仿宋" w:cs="仿宋"/>
                <w:color w:val="auto"/>
                <w:sz w:val="18"/>
                <w:szCs w:val="18"/>
              </w:rPr>
              <w:t>20</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r>
              <w:rPr>
                <w:rFonts w:ascii="仿宋" w:hAnsi="仿宋" w:eastAsia="仿宋" w:cs="仿宋"/>
                <w:color w:val="auto"/>
                <w:sz w:val="18"/>
                <w:szCs w:val="18"/>
              </w:rPr>
              <w:t>12</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考查</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2*16</w:t>
            </w: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5"/>
                <w:szCs w:val="15"/>
              </w:rPr>
            </w:pPr>
            <w:r>
              <w:rPr>
                <w:rFonts w:ascii="仿宋" w:hAnsi="仿宋" w:eastAsia="仿宋" w:cs="仿宋"/>
                <w:color w:val="auto"/>
                <w:sz w:val="15"/>
                <w:szCs w:val="15"/>
              </w:rPr>
              <w:t>4804016007</w:t>
            </w:r>
          </w:p>
        </w:tc>
        <w:tc>
          <w:tcPr>
            <w:tcW w:w="14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ascii="仿宋" w:hAnsi="仿宋" w:eastAsia="仿宋" w:cs="仿宋"/>
                <w:color w:val="auto"/>
                <w:sz w:val="18"/>
                <w:szCs w:val="18"/>
              </w:rPr>
              <w:t>纺织清洁生产与环境</w:t>
            </w:r>
            <w:r>
              <w:rPr>
                <w:rFonts w:hint="eastAsia" w:ascii="仿宋" w:hAnsi="仿宋" w:eastAsia="仿宋" w:cs="仿宋"/>
                <w:color w:val="auto"/>
                <w:sz w:val="18"/>
                <w:szCs w:val="18"/>
              </w:rPr>
              <w:t>保护</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32</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12</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20</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考查</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noWrap/>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2*16</w:t>
            </w: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5"/>
                <w:szCs w:val="15"/>
              </w:rPr>
            </w:pPr>
            <w:r>
              <w:rPr>
                <w:rFonts w:ascii="仿宋" w:hAnsi="仿宋" w:eastAsia="仿宋" w:cs="仿宋"/>
                <w:color w:val="auto"/>
                <w:sz w:val="15"/>
                <w:szCs w:val="15"/>
              </w:rPr>
              <w:t>4804016008</w:t>
            </w:r>
          </w:p>
        </w:tc>
        <w:tc>
          <w:tcPr>
            <w:tcW w:w="14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数码印花</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32</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28</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4</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考查</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2*16</w:t>
            </w: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5"/>
                <w:szCs w:val="15"/>
              </w:rPr>
            </w:pPr>
            <w:r>
              <w:rPr>
                <w:rFonts w:ascii="仿宋" w:hAnsi="仿宋" w:eastAsia="仿宋" w:cs="仿宋"/>
                <w:color w:val="auto"/>
                <w:sz w:val="15"/>
                <w:szCs w:val="15"/>
              </w:rPr>
              <w:t>4804016009</w:t>
            </w:r>
          </w:p>
        </w:tc>
        <w:tc>
          <w:tcPr>
            <w:tcW w:w="14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新型纺纱技术</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32</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32</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0</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考查</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2*16</w:t>
            </w: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5"/>
                <w:szCs w:val="15"/>
              </w:rPr>
            </w:pPr>
            <w:r>
              <w:rPr>
                <w:rFonts w:ascii="仿宋" w:hAnsi="仿宋" w:eastAsia="仿宋" w:cs="仿宋"/>
                <w:color w:val="auto"/>
                <w:sz w:val="15"/>
                <w:szCs w:val="15"/>
              </w:rPr>
              <w:t>4804016010</w:t>
            </w:r>
          </w:p>
        </w:tc>
        <w:tc>
          <w:tcPr>
            <w:tcW w:w="14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ascii="仿宋" w:hAnsi="仿宋" w:eastAsia="仿宋" w:cs="仿宋"/>
                <w:color w:val="auto"/>
                <w:sz w:val="18"/>
                <w:szCs w:val="18"/>
              </w:rPr>
              <w:t>非织造工艺</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32</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16</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16</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考查</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2*16</w:t>
            </w: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sz w:val="15"/>
                <w:szCs w:val="15"/>
              </w:rPr>
              <w:t>4804016011</w:t>
            </w:r>
          </w:p>
        </w:tc>
        <w:tc>
          <w:tcPr>
            <w:tcW w:w="14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ascii="仿宋" w:hAnsi="仿宋" w:eastAsia="仿宋" w:cs="仿宋"/>
                <w:color w:val="auto"/>
                <w:sz w:val="18"/>
                <w:szCs w:val="18"/>
              </w:rPr>
              <w:t>机织产品设计</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32</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16</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16</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考查</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2*16</w:t>
            </w: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5"/>
                <w:szCs w:val="15"/>
              </w:rPr>
            </w:pPr>
            <w:r>
              <w:rPr>
                <w:rFonts w:ascii="仿宋" w:hAnsi="仿宋" w:eastAsia="仿宋" w:cs="仿宋"/>
                <w:color w:val="auto"/>
                <w:sz w:val="15"/>
                <w:szCs w:val="15"/>
              </w:rPr>
              <w:t>4804016012</w:t>
            </w:r>
          </w:p>
        </w:tc>
        <w:tc>
          <w:tcPr>
            <w:tcW w:w="14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ascii="仿宋" w:hAnsi="仿宋" w:eastAsia="仿宋" w:cs="仿宋"/>
                <w:color w:val="auto"/>
                <w:sz w:val="18"/>
                <w:szCs w:val="18"/>
              </w:rPr>
              <w:t>产业用纺织品</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32</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16</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16</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考查</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2*16</w:t>
            </w: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5"/>
                <w:szCs w:val="15"/>
              </w:rPr>
            </w:pPr>
            <w:r>
              <w:rPr>
                <w:rFonts w:ascii="仿宋" w:hAnsi="仿宋" w:eastAsia="仿宋" w:cs="仿宋"/>
                <w:color w:val="auto"/>
                <w:sz w:val="15"/>
                <w:szCs w:val="15"/>
              </w:rPr>
              <w:t>4804016013</w:t>
            </w:r>
          </w:p>
        </w:tc>
        <w:tc>
          <w:tcPr>
            <w:tcW w:w="14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蓝染与布艺</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32</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16</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16</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考查</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2*16</w:t>
            </w: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5"/>
                <w:szCs w:val="15"/>
              </w:rPr>
            </w:pPr>
            <w:r>
              <w:rPr>
                <w:rFonts w:ascii="仿宋" w:hAnsi="仿宋" w:eastAsia="仿宋" w:cs="仿宋"/>
                <w:color w:val="auto"/>
                <w:sz w:val="15"/>
                <w:szCs w:val="15"/>
              </w:rPr>
              <w:t>4804016014</w:t>
            </w:r>
          </w:p>
        </w:tc>
        <w:tc>
          <w:tcPr>
            <w:tcW w:w="14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纺织文化与技艺</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32</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32</w:t>
            </w: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0</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考查</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2*16</w:t>
            </w: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0" w:type="dxa"/>
            <w:vMerge w:val="continue"/>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1350" w:type="dxa"/>
            <w:gridSpan w:val="2"/>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小计</w:t>
            </w:r>
          </w:p>
        </w:tc>
        <w:tc>
          <w:tcPr>
            <w:tcW w:w="1470" w:type="dxa"/>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修10学分，根据学生选课情况开设</w:t>
            </w:r>
          </w:p>
        </w:tc>
        <w:tc>
          <w:tcPr>
            <w:tcW w:w="570" w:type="dxa"/>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10</w:t>
            </w:r>
          </w:p>
        </w:tc>
        <w:tc>
          <w:tcPr>
            <w:tcW w:w="540" w:type="dxa"/>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160</w:t>
            </w:r>
          </w:p>
        </w:tc>
        <w:tc>
          <w:tcPr>
            <w:tcW w:w="495" w:type="dxa"/>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96</w:t>
            </w:r>
          </w:p>
        </w:tc>
        <w:tc>
          <w:tcPr>
            <w:tcW w:w="570" w:type="dxa"/>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64</w:t>
            </w:r>
          </w:p>
        </w:tc>
        <w:tc>
          <w:tcPr>
            <w:tcW w:w="585" w:type="dxa"/>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585" w:type="dxa"/>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0</w:t>
            </w:r>
          </w:p>
        </w:tc>
        <w:tc>
          <w:tcPr>
            <w:tcW w:w="645" w:type="dxa"/>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r>
              <w:rPr>
                <w:rFonts w:hint="eastAsia" w:ascii="仿宋" w:hAnsi="仿宋" w:eastAsia="仿宋" w:cs="仿宋"/>
                <w:color w:val="auto"/>
                <w:sz w:val="18"/>
                <w:szCs w:val="18"/>
              </w:rPr>
              <w:t>32</w:t>
            </w:r>
          </w:p>
        </w:tc>
        <w:tc>
          <w:tcPr>
            <w:tcW w:w="660" w:type="dxa"/>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64</w:t>
            </w:r>
          </w:p>
        </w:tc>
        <w:tc>
          <w:tcPr>
            <w:tcW w:w="645" w:type="dxa"/>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64</w:t>
            </w:r>
          </w:p>
        </w:tc>
        <w:tc>
          <w:tcPr>
            <w:tcW w:w="615" w:type="dxa"/>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35" w:type="dxa"/>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330" w:type="dxa"/>
            <w:vMerge w:val="restart"/>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专业课程</w:t>
            </w:r>
          </w:p>
        </w:tc>
        <w:tc>
          <w:tcPr>
            <w:tcW w:w="375" w:type="dxa"/>
            <w:vMerge w:val="restart"/>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职业技能训练课</w:t>
            </w: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5"/>
                <w:szCs w:val="15"/>
              </w:rPr>
            </w:pPr>
            <w:r>
              <w:rPr>
                <w:rFonts w:ascii="仿宋" w:hAnsi="仿宋" w:eastAsia="仿宋" w:cs="仿宋"/>
                <w:color w:val="auto"/>
                <w:sz w:val="15"/>
                <w:szCs w:val="15"/>
              </w:rPr>
              <w:t>4804015001</w:t>
            </w:r>
          </w:p>
        </w:tc>
        <w:tc>
          <w:tcPr>
            <w:tcW w:w="14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认知实习</w:t>
            </w:r>
          </w:p>
        </w:tc>
        <w:tc>
          <w:tcPr>
            <w:tcW w:w="570" w:type="dxa"/>
            <w:noWrap/>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24</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24</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综合评定</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24*1</w:t>
            </w: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5"/>
                <w:szCs w:val="15"/>
              </w:rPr>
            </w:pPr>
            <w:r>
              <w:rPr>
                <w:rFonts w:ascii="仿宋" w:hAnsi="仿宋" w:eastAsia="仿宋" w:cs="仿宋"/>
                <w:color w:val="auto"/>
                <w:sz w:val="15"/>
                <w:szCs w:val="15"/>
              </w:rPr>
              <w:t>4804015009</w:t>
            </w:r>
          </w:p>
        </w:tc>
        <w:tc>
          <w:tcPr>
            <w:tcW w:w="14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纱线试纺</w:t>
            </w:r>
          </w:p>
        </w:tc>
        <w:tc>
          <w:tcPr>
            <w:tcW w:w="570" w:type="dxa"/>
            <w:noWrap/>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1</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24</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24</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综合评定</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24*1</w:t>
            </w: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5"/>
                <w:szCs w:val="15"/>
              </w:rPr>
            </w:pPr>
            <w:r>
              <w:rPr>
                <w:rFonts w:ascii="仿宋" w:hAnsi="仿宋" w:eastAsia="仿宋" w:cs="仿宋"/>
                <w:color w:val="auto"/>
                <w:sz w:val="15"/>
                <w:szCs w:val="15"/>
              </w:rPr>
              <w:t>4804015002</w:t>
            </w:r>
          </w:p>
        </w:tc>
        <w:tc>
          <w:tcPr>
            <w:tcW w:w="14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织物分析与</w:t>
            </w:r>
          </w:p>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小样试织</w:t>
            </w:r>
          </w:p>
        </w:tc>
        <w:tc>
          <w:tcPr>
            <w:tcW w:w="570" w:type="dxa"/>
            <w:noWrap/>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24</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24</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综合评定</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24*1</w:t>
            </w: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5"/>
                <w:szCs w:val="15"/>
              </w:rPr>
            </w:pPr>
            <w:r>
              <w:rPr>
                <w:rFonts w:ascii="仿宋" w:hAnsi="仿宋" w:eastAsia="仿宋" w:cs="仿宋"/>
                <w:color w:val="auto"/>
                <w:sz w:val="15"/>
                <w:szCs w:val="15"/>
              </w:rPr>
              <w:t>4804015010</w:t>
            </w:r>
          </w:p>
        </w:tc>
        <w:tc>
          <w:tcPr>
            <w:tcW w:w="14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针织小样试织</w:t>
            </w:r>
          </w:p>
        </w:tc>
        <w:tc>
          <w:tcPr>
            <w:tcW w:w="570" w:type="dxa"/>
            <w:noWrap/>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1</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24</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24</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综合评定</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60" w:type="dxa"/>
            <w:noWrap/>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24*1</w:t>
            </w: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5"/>
                <w:szCs w:val="15"/>
              </w:rPr>
            </w:pPr>
            <w:r>
              <w:rPr>
                <w:rFonts w:ascii="仿宋" w:hAnsi="仿宋" w:eastAsia="仿宋" w:cs="仿宋"/>
                <w:color w:val="auto"/>
                <w:sz w:val="15"/>
                <w:szCs w:val="15"/>
              </w:rPr>
              <w:t>4804015004</w:t>
            </w:r>
          </w:p>
        </w:tc>
        <w:tc>
          <w:tcPr>
            <w:tcW w:w="14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 xml:space="preserve">纺织面料开发 </w:t>
            </w:r>
          </w:p>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（机织）实训</w:t>
            </w:r>
          </w:p>
        </w:tc>
        <w:tc>
          <w:tcPr>
            <w:tcW w:w="570" w:type="dxa"/>
            <w:noWrap/>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96</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96</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综合评定</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r>
              <w:rPr>
                <w:rFonts w:hint="eastAsia" w:ascii="仿宋" w:hAnsi="仿宋" w:eastAsia="仿宋" w:cs="仿宋"/>
                <w:color w:val="auto"/>
                <w:sz w:val="18"/>
                <w:szCs w:val="18"/>
              </w:rPr>
              <w:t>24*4</w:t>
            </w: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5"/>
                <w:szCs w:val="15"/>
              </w:rPr>
            </w:pPr>
            <w:r>
              <w:rPr>
                <w:rFonts w:ascii="仿宋" w:hAnsi="仿宋" w:eastAsia="仿宋" w:cs="仿宋"/>
                <w:color w:val="auto"/>
                <w:sz w:val="15"/>
                <w:szCs w:val="15"/>
              </w:rPr>
              <w:t>4804015005</w:t>
            </w:r>
          </w:p>
        </w:tc>
        <w:tc>
          <w:tcPr>
            <w:tcW w:w="14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纺织面料开发</w:t>
            </w:r>
          </w:p>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（针织）实训</w:t>
            </w:r>
          </w:p>
        </w:tc>
        <w:tc>
          <w:tcPr>
            <w:tcW w:w="570" w:type="dxa"/>
            <w:noWrap/>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96</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96</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综合评定</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r>
              <w:rPr>
                <w:rFonts w:hint="eastAsia" w:ascii="仿宋" w:hAnsi="仿宋" w:eastAsia="仿宋" w:cs="仿宋"/>
                <w:color w:val="auto"/>
                <w:sz w:val="18"/>
                <w:szCs w:val="18"/>
              </w:rPr>
              <w:t>24*4</w:t>
            </w: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5"/>
                <w:szCs w:val="15"/>
              </w:rPr>
            </w:pPr>
            <w:r>
              <w:rPr>
                <w:rFonts w:ascii="仿宋" w:hAnsi="仿宋" w:eastAsia="仿宋" w:cs="仿宋"/>
                <w:color w:val="auto"/>
                <w:sz w:val="15"/>
                <w:szCs w:val="15"/>
              </w:rPr>
              <w:t>4804015011</w:t>
            </w:r>
          </w:p>
        </w:tc>
        <w:tc>
          <w:tcPr>
            <w:tcW w:w="14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纺织面料开发</w:t>
            </w:r>
          </w:p>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（图案设计）实训</w:t>
            </w:r>
          </w:p>
        </w:tc>
        <w:tc>
          <w:tcPr>
            <w:tcW w:w="570" w:type="dxa"/>
            <w:noWrap/>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1</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综合评定</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24*1</w:t>
            </w: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5"/>
                <w:szCs w:val="15"/>
              </w:rPr>
            </w:pPr>
            <w:r>
              <w:rPr>
                <w:rFonts w:ascii="仿宋" w:hAnsi="仿宋" w:eastAsia="仿宋" w:cs="仿宋"/>
                <w:color w:val="auto"/>
                <w:sz w:val="15"/>
                <w:szCs w:val="15"/>
              </w:rPr>
              <w:t>4804015006</w:t>
            </w:r>
          </w:p>
        </w:tc>
        <w:tc>
          <w:tcPr>
            <w:tcW w:w="14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顶岗实习</w:t>
            </w:r>
          </w:p>
        </w:tc>
        <w:tc>
          <w:tcPr>
            <w:tcW w:w="570" w:type="dxa"/>
            <w:noWrap/>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20</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480</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480</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综合评定</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24*6</w:t>
            </w: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24*14</w:t>
            </w: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5"/>
                <w:szCs w:val="15"/>
              </w:rPr>
            </w:pPr>
            <w:r>
              <w:rPr>
                <w:rFonts w:ascii="仿宋" w:hAnsi="仿宋" w:eastAsia="仿宋" w:cs="仿宋"/>
                <w:color w:val="auto"/>
                <w:sz w:val="15"/>
                <w:szCs w:val="15"/>
              </w:rPr>
              <w:t>4804015007</w:t>
            </w:r>
          </w:p>
        </w:tc>
        <w:tc>
          <w:tcPr>
            <w:tcW w:w="14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毕业设计（论文）</w:t>
            </w:r>
          </w:p>
        </w:tc>
        <w:tc>
          <w:tcPr>
            <w:tcW w:w="570" w:type="dxa"/>
            <w:noWrap/>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48</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48</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综合评定</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24*2</w:t>
            </w: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30"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vMerge w:val="continue"/>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5"/>
                <w:szCs w:val="15"/>
              </w:rPr>
            </w:pPr>
            <w:r>
              <w:rPr>
                <w:rFonts w:ascii="仿宋" w:hAnsi="仿宋" w:eastAsia="仿宋" w:cs="仿宋"/>
                <w:color w:val="auto"/>
                <w:sz w:val="15"/>
                <w:szCs w:val="15"/>
              </w:rPr>
              <w:t>4804015008</w:t>
            </w:r>
          </w:p>
        </w:tc>
        <w:tc>
          <w:tcPr>
            <w:tcW w:w="14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社会实践</w:t>
            </w:r>
          </w:p>
        </w:tc>
        <w:tc>
          <w:tcPr>
            <w:tcW w:w="570" w:type="dxa"/>
            <w:noWrap/>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w:t>
            </w: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48</w:t>
            </w: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48</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综合评定</w:t>
            </w: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暑假24</w:t>
            </w: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暑假24</w:t>
            </w: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0" w:type="dxa"/>
            <w:vMerge w:val="continue"/>
            <w:shd w:val="clear" w:color="auto" w:fill="auto"/>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375" w:type="dxa"/>
            <w:shd w:val="clear" w:color="auto" w:fill="E7E6E6"/>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975" w:type="dxa"/>
            <w:shd w:val="clear" w:color="auto" w:fill="E7E6E6"/>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小计</w:t>
            </w:r>
          </w:p>
        </w:tc>
        <w:tc>
          <w:tcPr>
            <w:tcW w:w="1470" w:type="dxa"/>
            <w:shd w:val="clear" w:color="auto" w:fill="E7E6E6"/>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570" w:type="dxa"/>
            <w:shd w:val="clear" w:color="auto" w:fill="E7E6E6"/>
            <w:vAlign w:val="center"/>
          </w:tcPr>
          <w:p>
            <w:pPr>
              <w:keepNext w:val="0"/>
              <w:keepLines w:val="0"/>
              <w:pageBreakBefore w:val="0"/>
              <w:widowControl/>
              <w:kinsoku/>
              <w:wordWrap/>
              <w:overflowPunct/>
              <w:topLinePunct w:val="0"/>
              <w:bidi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sz w:val="18"/>
                <w:szCs w:val="18"/>
              </w:rPr>
              <w:t>37</w:t>
            </w:r>
          </w:p>
        </w:tc>
        <w:tc>
          <w:tcPr>
            <w:tcW w:w="540" w:type="dxa"/>
            <w:shd w:val="clear" w:color="auto" w:fill="E7E6E6"/>
            <w:vAlign w:val="center"/>
          </w:tcPr>
          <w:p>
            <w:pPr>
              <w:keepNext w:val="0"/>
              <w:keepLines w:val="0"/>
              <w:pageBreakBefore w:val="0"/>
              <w:widowControl/>
              <w:kinsoku/>
              <w:wordWrap/>
              <w:overflowPunct/>
              <w:topLinePunct w:val="0"/>
              <w:bidi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sz w:val="18"/>
                <w:szCs w:val="18"/>
              </w:rPr>
              <w:t>888</w:t>
            </w:r>
          </w:p>
        </w:tc>
        <w:tc>
          <w:tcPr>
            <w:tcW w:w="495" w:type="dxa"/>
            <w:shd w:val="clear" w:color="auto" w:fill="E7E6E6"/>
            <w:vAlign w:val="center"/>
          </w:tcPr>
          <w:p>
            <w:pPr>
              <w:keepNext w:val="0"/>
              <w:keepLines w:val="0"/>
              <w:pageBreakBefore w:val="0"/>
              <w:widowControl/>
              <w:kinsoku/>
              <w:wordWrap/>
              <w:overflowPunct/>
              <w:topLinePunct w:val="0"/>
              <w:bidi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sz w:val="18"/>
                <w:szCs w:val="18"/>
              </w:rPr>
              <w:t>0</w:t>
            </w:r>
          </w:p>
        </w:tc>
        <w:tc>
          <w:tcPr>
            <w:tcW w:w="570" w:type="dxa"/>
            <w:shd w:val="clear" w:color="auto" w:fill="E7E6E6"/>
            <w:vAlign w:val="center"/>
          </w:tcPr>
          <w:p>
            <w:pPr>
              <w:keepNext w:val="0"/>
              <w:keepLines w:val="0"/>
              <w:pageBreakBefore w:val="0"/>
              <w:widowControl/>
              <w:kinsoku/>
              <w:wordWrap/>
              <w:overflowPunct/>
              <w:topLinePunct w:val="0"/>
              <w:bidi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88</w:t>
            </w:r>
            <w:r>
              <w:rPr>
                <w:rFonts w:ascii="仿宋" w:hAnsi="仿宋" w:eastAsia="仿宋" w:cs="仿宋"/>
                <w:color w:val="auto"/>
                <w:kern w:val="0"/>
                <w:sz w:val="18"/>
                <w:szCs w:val="18"/>
                <w:lang w:bidi="ar"/>
              </w:rPr>
              <w:t>8</w:t>
            </w:r>
          </w:p>
        </w:tc>
        <w:tc>
          <w:tcPr>
            <w:tcW w:w="585" w:type="dxa"/>
            <w:shd w:val="clear" w:color="auto" w:fill="E7E6E6"/>
            <w:vAlign w:val="center"/>
          </w:tcPr>
          <w:p>
            <w:pPr>
              <w:keepNext w:val="0"/>
              <w:keepLines w:val="0"/>
              <w:pageBreakBefore w:val="0"/>
              <w:kinsoku/>
              <w:wordWrap/>
              <w:overflowPunct/>
              <w:topLinePunct w:val="0"/>
              <w:bidi w:val="0"/>
              <w:spacing w:line="440" w:lineRule="exact"/>
              <w:jc w:val="center"/>
              <w:rPr>
                <w:rFonts w:ascii="仿宋" w:hAnsi="仿宋" w:eastAsia="仿宋" w:cs="仿宋"/>
                <w:color w:val="auto"/>
                <w:sz w:val="18"/>
                <w:szCs w:val="18"/>
              </w:rPr>
            </w:pPr>
          </w:p>
        </w:tc>
        <w:tc>
          <w:tcPr>
            <w:tcW w:w="585" w:type="dxa"/>
            <w:shd w:val="clear" w:color="auto" w:fill="E7E6E6"/>
            <w:vAlign w:val="center"/>
          </w:tcPr>
          <w:p>
            <w:pPr>
              <w:keepNext w:val="0"/>
              <w:keepLines w:val="0"/>
              <w:pageBreakBefore w:val="0"/>
              <w:widowControl/>
              <w:kinsoku/>
              <w:wordWrap/>
              <w:overflowPunct/>
              <w:topLinePunct w:val="0"/>
              <w:bidi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24</w:t>
            </w:r>
          </w:p>
        </w:tc>
        <w:tc>
          <w:tcPr>
            <w:tcW w:w="645" w:type="dxa"/>
            <w:shd w:val="clear" w:color="auto" w:fill="E7E6E6"/>
            <w:vAlign w:val="center"/>
          </w:tcPr>
          <w:p>
            <w:pPr>
              <w:keepNext w:val="0"/>
              <w:keepLines w:val="0"/>
              <w:pageBreakBefore w:val="0"/>
              <w:widowControl/>
              <w:kinsoku/>
              <w:wordWrap/>
              <w:overflowPunct/>
              <w:topLinePunct w:val="0"/>
              <w:bidi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48</w:t>
            </w:r>
          </w:p>
        </w:tc>
        <w:tc>
          <w:tcPr>
            <w:tcW w:w="660" w:type="dxa"/>
            <w:shd w:val="clear" w:color="auto" w:fill="E7E6E6"/>
            <w:vAlign w:val="center"/>
          </w:tcPr>
          <w:p>
            <w:pPr>
              <w:keepNext w:val="0"/>
              <w:keepLines w:val="0"/>
              <w:pageBreakBefore w:val="0"/>
              <w:widowControl/>
              <w:kinsoku/>
              <w:wordWrap/>
              <w:overflowPunct/>
              <w:topLinePunct w:val="0"/>
              <w:bidi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sz w:val="18"/>
                <w:szCs w:val="18"/>
              </w:rPr>
              <w:t>24</w:t>
            </w:r>
          </w:p>
        </w:tc>
        <w:tc>
          <w:tcPr>
            <w:tcW w:w="645" w:type="dxa"/>
            <w:shd w:val="clear" w:color="auto" w:fill="E7E6E6"/>
            <w:vAlign w:val="center"/>
          </w:tcPr>
          <w:p>
            <w:pPr>
              <w:keepNext w:val="0"/>
              <w:keepLines w:val="0"/>
              <w:pageBreakBefore w:val="0"/>
              <w:widowControl/>
              <w:kinsoku/>
              <w:wordWrap/>
              <w:overflowPunct/>
              <w:topLinePunct w:val="0"/>
              <w:bidi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sz w:val="18"/>
                <w:szCs w:val="18"/>
              </w:rPr>
              <w:t>48</w:t>
            </w:r>
          </w:p>
        </w:tc>
        <w:tc>
          <w:tcPr>
            <w:tcW w:w="615" w:type="dxa"/>
            <w:shd w:val="clear" w:color="auto" w:fill="E7E6E6"/>
            <w:vAlign w:val="center"/>
          </w:tcPr>
          <w:p>
            <w:pPr>
              <w:keepNext w:val="0"/>
              <w:keepLines w:val="0"/>
              <w:pageBreakBefore w:val="0"/>
              <w:widowControl/>
              <w:kinsoku/>
              <w:wordWrap/>
              <w:overflowPunct/>
              <w:topLinePunct w:val="0"/>
              <w:bidi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sz w:val="18"/>
                <w:szCs w:val="18"/>
              </w:rPr>
              <w:t>360</w:t>
            </w:r>
          </w:p>
        </w:tc>
        <w:tc>
          <w:tcPr>
            <w:tcW w:w="735" w:type="dxa"/>
            <w:shd w:val="clear" w:color="auto" w:fill="E7E6E6"/>
            <w:vAlign w:val="center"/>
          </w:tcPr>
          <w:p>
            <w:pPr>
              <w:keepNext w:val="0"/>
              <w:keepLines w:val="0"/>
              <w:pageBreakBefore w:val="0"/>
              <w:widowControl/>
              <w:kinsoku/>
              <w:wordWrap/>
              <w:overflowPunct/>
              <w:topLinePunct w:val="0"/>
              <w:bidi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sz w:val="18"/>
                <w:szCs w:val="18"/>
              </w:rPr>
              <w:t>384</w:t>
            </w:r>
          </w:p>
        </w:tc>
        <w:tc>
          <w:tcPr>
            <w:tcW w:w="750" w:type="dxa"/>
            <w:shd w:val="clear" w:color="auto" w:fill="E7E6E6"/>
            <w:vAlign w:val="center"/>
          </w:tcPr>
          <w:p>
            <w:pPr>
              <w:keepNext w:val="0"/>
              <w:keepLines w:val="0"/>
              <w:pageBreakBefore w:val="0"/>
              <w:widowControl/>
              <w:kinsoku/>
              <w:wordWrap/>
              <w:overflowPunct/>
              <w:topLinePunct w:val="0"/>
              <w:bidi w:val="0"/>
              <w:spacing w:line="440" w:lineRule="exact"/>
              <w:jc w:val="center"/>
              <w:textAlignment w:val="center"/>
              <w:rPr>
                <w:rFonts w:ascii="仿宋" w:hAnsi="仿宋" w:eastAsia="仿宋" w:cs="仿宋"/>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680" w:type="dxa"/>
            <w:gridSpan w:val="3"/>
            <w:shd w:val="clear" w:color="auto" w:fill="E7E6E6"/>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课程总学分共计</w:t>
            </w:r>
          </w:p>
        </w:tc>
        <w:tc>
          <w:tcPr>
            <w:tcW w:w="1470" w:type="dxa"/>
            <w:shd w:val="clear" w:color="auto" w:fill="E7E6E6"/>
            <w:vAlign w:val="center"/>
          </w:tcPr>
          <w:p>
            <w:pPr>
              <w:keepNext w:val="0"/>
              <w:keepLines w:val="0"/>
              <w:pageBreakBefore w:val="0"/>
              <w:widowControl/>
              <w:kinsoku/>
              <w:wordWrap/>
              <w:overflowPunct/>
              <w:topLinePunct w:val="0"/>
              <w:bidi w:val="0"/>
              <w:adjustRightInd w:val="0"/>
              <w:snapToGrid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课时总计</w:t>
            </w:r>
          </w:p>
        </w:tc>
        <w:tc>
          <w:tcPr>
            <w:tcW w:w="570" w:type="dxa"/>
            <w:shd w:val="clear" w:color="auto" w:fill="E7E6E6"/>
            <w:vAlign w:val="center"/>
          </w:tcPr>
          <w:p>
            <w:pPr>
              <w:keepNext w:val="0"/>
              <w:keepLines w:val="0"/>
              <w:pageBreakBefore w:val="0"/>
              <w:widowControl/>
              <w:kinsoku/>
              <w:wordWrap/>
              <w:overflowPunct/>
              <w:topLinePunct w:val="0"/>
              <w:bidi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sz w:val="18"/>
                <w:szCs w:val="18"/>
              </w:rPr>
              <w:t>149</w:t>
            </w:r>
          </w:p>
        </w:tc>
        <w:tc>
          <w:tcPr>
            <w:tcW w:w="540" w:type="dxa"/>
            <w:shd w:val="clear" w:color="auto" w:fill="E7E6E6"/>
            <w:vAlign w:val="center"/>
          </w:tcPr>
          <w:p>
            <w:pPr>
              <w:keepNext w:val="0"/>
              <w:keepLines w:val="0"/>
              <w:pageBreakBefore w:val="0"/>
              <w:widowControl/>
              <w:kinsoku/>
              <w:wordWrap/>
              <w:overflowPunct/>
              <w:topLinePunct w:val="0"/>
              <w:bidi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sz w:val="18"/>
                <w:szCs w:val="18"/>
              </w:rPr>
              <w:t>2708</w:t>
            </w:r>
          </w:p>
        </w:tc>
        <w:tc>
          <w:tcPr>
            <w:tcW w:w="495" w:type="dxa"/>
            <w:shd w:val="clear" w:color="auto" w:fill="E7E6E6"/>
            <w:vAlign w:val="center"/>
          </w:tcPr>
          <w:p>
            <w:pPr>
              <w:keepNext w:val="0"/>
              <w:keepLines w:val="0"/>
              <w:pageBreakBefore w:val="0"/>
              <w:widowControl/>
              <w:kinsoku/>
              <w:wordWrap/>
              <w:overflowPunct/>
              <w:topLinePunct w:val="0"/>
              <w:bidi w:val="0"/>
              <w:spacing w:line="440" w:lineRule="exact"/>
              <w:jc w:val="center"/>
              <w:textAlignment w:val="center"/>
              <w:rPr>
                <w:rFonts w:ascii="仿宋" w:hAnsi="仿宋" w:eastAsia="仿宋" w:cs="仿宋"/>
                <w:color w:val="auto"/>
                <w:kern w:val="0"/>
                <w:sz w:val="18"/>
                <w:szCs w:val="18"/>
                <w:lang w:bidi="ar"/>
              </w:rPr>
            </w:pPr>
            <w:r>
              <w:rPr>
                <w:rFonts w:ascii="仿宋" w:hAnsi="仿宋" w:eastAsia="仿宋" w:cs="仿宋"/>
                <w:color w:val="auto"/>
                <w:kern w:val="0"/>
                <w:sz w:val="18"/>
                <w:szCs w:val="18"/>
                <w:lang w:bidi="ar"/>
              </w:rPr>
              <w:t>1104</w:t>
            </w:r>
          </w:p>
        </w:tc>
        <w:tc>
          <w:tcPr>
            <w:tcW w:w="570" w:type="dxa"/>
            <w:shd w:val="clear" w:color="auto" w:fill="E7E6E6"/>
            <w:vAlign w:val="center"/>
          </w:tcPr>
          <w:p>
            <w:pPr>
              <w:keepNext w:val="0"/>
              <w:keepLines w:val="0"/>
              <w:pageBreakBefore w:val="0"/>
              <w:widowControl/>
              <w:kinsoku/>
              <w:wordWrap/>
              <w:overflowPunct/>
              <w:topLinePunct w:val="0"/>
              <w:bidi w:val="0"/>
              <w:spacing w:line="440" w:lineRule="exact"/>
              <w:jc w:val="center"/>
              <w:textAlignment w:val="center"/>
              <w:rPr>
                <w:rFonts w:ascii="仿宋" w:hAnsi="仿宋" w:eastAsia="仿宋" w:cs="仿宋"/>
                <w:color w:val="auto"/>
                <w:kern w:val="0"/>
                <w:sz w:val="18"/>
                <w:szCs w:val="18"/>
                <w:lang w:bidi="ar"/>
              </w:rPr>
            </w:pPr>
            <w:r>
              <w:rPr>
                <w:rFonts w:hint="eastAsia" w:ascii="仿宋" w:hAnsi="仿宋" w:eastAsia="仿宋" w:cs="仿宋"/>
                <w:color w:val="auto"/>
                <w:kern w:val="0"/>
                <w:sz w:val="18"/>
                <w:szCs w:val="18"/>
                <w:lang w:bidi="ar"/>
              </w:rPr>
              <w:t>1</w:t>
            </w:r>
            <w:r>
              <w:rPr>
                <w:rFonts w:ascii="仿宋" w:hAnsi="仿宋" w:eastAsia="仿宋" w:cs="仿宋"/>
                <w:color w:val="auto"/>
                <w:kern w:val="0"/>
                <w:sz w:val="18"/>
                <w:szCs w:val="18"/>
                <w:lang w:bidi="ar"/>
              </w:rPr>
              <w:t>604</w:t>
            </w:r>
          </w:p>
        </w:tc>
        <w:tc>
          <w:tcPr>
            <w:tcW w:w="585" w:type="dxa"/>
            <w:shd w:val="clear" w:color="auto" w:fill="E7E6E6"/>
            <w:vAlign w:val="center"/>
          </w:tcPr>
          <w:p>
            <w:pPr>
              <w:keepNext w:val="0"/>
              <w:keepLines w:val="0"/>
              <w:pageBreakBefore w:val="0"/>
              <w:widowControl/>
              <w:kinsoku/>
              <w:wordWrap/>
              <w:overflowPunct/>
              <w:topLinePunct w:val="0"/>
              <w:bidi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kern w:val="0"/>
                <w:sz w:val="18"/>
                <w:szCs w:val="18"/>
                <w:lang w:bidi="ar"/>
              </w:rPr>
              <w:t>0</w:t>
            </w:r>
          </w:p>
        </w:tc>
        <w:tc>
          <w:tcPr>
            <w:tcW w:w="585" w:type="dxa"/>
            <w:shd w:val="clear" w:color="auto" w:fill="E7E6E6"/>
            <w:vAlign w:val="center"/>
          </w:tcPr>
          <w:p>
            <w:pPr>
              <w:keepNext w:val="0"/>
              <w:keepLines w:val="0"/>
              <w:pageBreakBefore w:val="0"/>
              <w:widowControl/>
              <w:kinsoku/>
              <w:wordWrap/>
              <w:overflowPunct/>
              <w:topLinePunct w:val="0"/>
              <w:bidi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sz w:val="18"/>
                <w:szCs w:val="18"/>
              </w:rPr>
              <w:t>460</w:t>
            </w:r>
          </w:p>
        </w:tc>
        <w:tc>
          <w:tcPr>
            <w:tcW w:w="645" w:type="dxa"/>
            <w:shd w:val="clear" w:color="auto" w:fill="E7E6E6"/>
            <w:vAlign w:val="center"/>
          </w:tcPr>
          <w:p>
            <w:pPr>
              <w:keepNext w:val="0"/>
              <w:keepLines w:val="0"/>
              <w:pageBreakBefore w:val="0"/>
              <w:widowControl/>
              <w:kinsoku/>
              <w:wordWrap/>
              <w:overflowPunct/>
              <w:topLinePunct w:val="0"/>
              <w:bidi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sz w:val="18"/>
                <w:szCs w:val="18"/>
              </w:rPr>
              <w:t>532</w:t>
            </w:r>
          </w:p>
        </w:tc>
        <w:tc>
          <w:tcPr>
            <w:tcW w:w="660" w:type="dxa"/>
            <w:shd w:val="clear" w:color="auto" w:fill="E7E6E6"/>
            <w:vAlign w:val="center"/>
          </w:tcPr>
          <w:p>
            <w:pPr>
              <w:keepNext w:val="0"/>
              <w:keepLines w:val="0"/>
              <w:pageBreakBefore w:val="0"/>
              <w:widowControl/>
              <w:kinsoku/>
              <w:wordWrap/>
              <w:overflowPunct/>
              <w:topLinePunct w:val="0"/>
              <w:bidi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sz w:val="18"/>
                <w:szCs w:val="18"/>
              </w:rPr>
              <w:t>444</w:t>
            </w:r>
          </w:p>
        </w:tc>
        <w:tc>
          <w:tcPr>
            <w:tcW w:w="645" w:type="dxa"/>
            <w:shd w:val="clear" w:color="auto" w:fill="E7E6E6"/>
            <w:vAlign w:val="center"/>
          </w:tcPr>
          <w:p>
            <w:pPr>
              <w:keepNext w:val="0"/>
              <w:keepLines w:val="0"/>
              <w:pageBreakBefore w:val="0"/>
              <w:widowControl/>
              <w:kinsoku/>
              <w:wordWrap/>
              <w:overflowPunct/>
              <w:topLinePunct w:val="0"/>
              <w:bidi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sz w:val="18"/>
                <w:szCs w:val="18"/>
              </w:rPr>
              <w:t>468</w:t>
            </w:r>
          </w:p>
        </w:tc>
        <w:tc>
          <w:tcPr>
            <w:tcW w:w="615" w:type="dxa"/>
            <w:shd w:val="clear" w:color="auto" w:fill="E7E6E6"/>
            <w:vAlign w:val="center"/>
          </w:tcPr>
          <w:p>
            <w:pPr>
              <w:keepNext w:val="0"/>
              <w:keepLines w:val="0"/>
              <w:pageBreakBefore w:val="0"/>
              <w:widowControl/>
              <w:kinsoku/>
              <w:wordWrap/>
              <w:overflowPunct/>
              <w:topLinePunct w:val="0"/>
              <w:bidi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sz w:val="18"/>
                <w:szCs w:val="18"/>
              </w:rPr>
              <w:t>420</w:t>
            </w:r>
          </w:p>
        </w:tc>
        <w:tc>
          <w:tcPr>
            <w:tcW w:w="735" w:type="dxa"/>
            <w:shd w:val="clear" w:color="auto" w:fill="E7E6E6"/>
            <w:vAlign w:val="center"/>
          </w:tcPr>
          <w:p>
            <w:pPr>
              <w:keepNext w:val="0"/>
              <w:keepLines w:val="0"/>
              <w:pageBreakBefore w:val="0"/>
              <w:widowControl/>
              <w:kinsoku/>
              <w:wordWrap/>
              <w:overflowPunct/>
              <w:topLinePunct w:val="0"/>
              <w:bidi w:val="0"/>
              <w:spacing w:line="440" w:lineRule="exact"/>
              <w:jc w:val="center"/>
              <w:textAlignment w:val="center"/>
              <w:rPr>
                <w:rFonts w:ascii="仿宋" w:hAnsi="仿宋" w:eastAsia="仿宋" w:cs="仿宋"/>
                <w:color w:val="auto"/>
                <w:sz w:val="18"/>
                <w:szCs w:val="18"/>
              </w:rPr>
            </w:pPr>
            <w:r>
              <w:rPr>
                <w:rFonts w:hint="eastAsia" w:ascii="仿宋" w:hAnsi="仿宋" w:eastAsia="仿宋" w:cs="仿宋"/>
                <w:color w:val="auto"/>
                <w:sz w:val="18"/>
                <w:szCs w:val="18"/>
              </w:rPr>
              <w:t>3</w:t>
            </w:r>
            <w:r>
              <w:rPr>
                <w:rFonts w:ascii="仿宋" w:hAnsi="仿宋" w:eastAsia="仿宋" w:cs="仿宋"/>
                <w:color w:val="auto"/>
                <w:sz w:val="18"/>
                <w:szCs w:val="18"/>
              </w:rPr>
              <w:t>84</w:t>
            </w:r>
          </w:p>
        </w:tc>
        <w:tc>
          <w:tcPr>
            <w:tcW w:w="750" w:type="dxa"/>
            <w:shd w:val="clear" w:color="auto" w:fill="E7E6E6"/>
            <w:vAlign w:val="center"/>
          </w:tcPr>
          <w:p>
            <w:pPr>
              <w:keepNext w:val="0"/>
              <w:keepLines w:val="0"/>
              <w:pageBreakBefore w:val="0"/>
              <w:widowControl/>
              <w:kinsoku/>
              <w:wordWrap/>
              <w:overflowPunct/>
              <w:topLinePunct w:val="0"/>
              <w:bidi w:val="0"/>
              <w:spacing w:line="440" w:lineRule="exact"/>
              <w:jc w:val="center"/>
              <w:textAlignment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680" w:type="dxa"/>
            <w:gridSpan w:val="3"/>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开设课程总数</w:t>
            </w:r>
          </w:p>
        </w:tc>
        <w:tc>
          <w:tcPr>
            <w:tcW w:w="1470" w:type="dxa"/>
            <w:shd w:val="clear" w:color="auto" w:fill="E4E4E4"/>
          </w:tcPr>
          <w:p>
            <w:pPr>
              <w:keepNext w:val="0"/>
              <w:keepLines w:val="0"/>
              <w:pageBreakBefore w:val="0"/>
              <w:widowControl/>
              <w:kinsoku/>
              <w:wordWrap/>
              <w:overflowPunct/>
              <w:topLinePunct w:val="0"/>
              <w:bidi w:val="0"/>
              <w:spacing w:line="440" w:lineRule="exact"/>
              <w:jc w:val="center"/>
              <w:textAlignment w:val="top"/>
              <w:rPr>
                <w:rFonts w:ascii="仿宋" w:hAnsi="仿宋" w:eastAsia="仿宋" w:cs="仿宋"/>
                <w:color w:val="auto"/>
                <w:sz w:val="18"/>
                <w:szCs w:val="18"/>
              </w:rPr>
            </w:pPr>
            <w:r>
              <w:rPr>
                <w:rFonts w:ascii="仿宋" w:hAnsi="仿宋" w:eastAsia="仿宋" w:cs="仿宋"/>
                <w:color w:val="auto"/>
                <w:kern w:val="0"/>
                <w:sz w:val="18"/>
                <w:szCs w:val="18"/>
                <w:lang w:bidi="ar"/>
              </w:rPr>
              <w:t>50</w:t>
            </w:r>
          </w:p>
        </w:tc>
        <w:tc>
          <w:tcPr>
            <w:tcW w:w="570" w:type="dxa"/>
            <w:vAlign w:val="center"/>
          </w:tcPr>
          <w:p>
            <w:pPr>
              <w:keepNext w:val="0"/>
              <w:keepLines w:val="0"/>
              <w:pageBreakBefore w:val="0"/>
              <w:kinsoku/>
              <w:wordWrap/>
              <w:overflowPunct/>
              <w:topLinePunct w:val="0"/>
              <w:bidi w:val="0"/>
              <w:spacing w:line="440" w:lineRule="exact"/>
              <w:jc w:val="center"/>
              <w:rPr>
                <w:rFonts w:ascii="仿宋" w:hAnsi="仿宋" w:eastAsia="仿宋" w:cs="仿宋"/>
                <w:color w:val="auto"/>
                <w:sz w:val="18"/>
                <w:szCs w:val="18"/>
              </w:rPr>
            </w:pPr>
          </w:p>
        </w:tc>
        <w:tc>
          <w:tcPr>
            <w:tcW w:w="540" w:type="dxa"/>
          </w:tcPr>
          <w:p>
            <w:pPr>
              <w:keepNext w:val="0"/>
              <w:keepLines w:val="0"/>
              <w:pageBreakBefore w:val="0"/>
              <w:kinsoku/>
              <w:wordWrap/>
              <w:overflowPunct/>
              <w:topLinePunct w:val="0"/>
              <w:bidi w:val="0"/>
              <w:spacing w:line="440" w:lineRule="exact"/>
              <w:jc w:val="center"/>
              <w:rPr>
                <w:rFonts w:ascii="仿宋" w:hAnsi="仿宋" w:eastAsia="仿宋" w:cs="仿宋"/>
                <w:color w:val="auto"/>
                <w:sz w:val="18"/>
                <w:szCs w:val="18"/>
              </w:rPr>
            </w:pPr>
          </w:p>
        </w:tc>
        <w:tc>
          <w:tcPr>
            <w:tcW w:w="495" w:type="dxa"/>
            <w:vAlign w:val="center"/>
          </w:tcPr>
          <w:p>
            <w:pPr>
              <w:keepNext w:val="0"/>
              <w:keepLines w:val="0"/>
              <w:pageBreakBefore w:val="0"/>
              <w:kinsoku/>
              <w:wordWrap/>
              <w:overflowPunct/>
              <w:topLinePunct w:val="0"/>
              <w:bidi w:val="0"/>
              <w:spacing w:line="440" w:lineRule="exact"/>
              <w:jc w:val="center"/>
              <w:rPr>
                <w:rFonts w:ascii="仿宋" w:hAnsi="仿宋" w:eastAsia="仿宋" w:cs="仿宋"/>
                <w:color w:val="auto"/>
                <w:sz w:val="18"/>
                <w:szCs w:val="18"/>
              </w:rPr>
            </w:pPr>
          </w:p>
        </w:tc>
        <w:tc>
          <w:tcPr>
            <w:tcW w:w="570" w:type="dxa"/>
          </w:tcPr>
          <w:p>
            <w:pPr>
              <w:keepNext w:val="0"/>
              <w:keepLines w:val="0"/>
              <w:pageBreakBefore w:val="0"/>
              <w:kinsoku/>
              <w:wordWrap/>
              <w:overflowPunct/>
              <w:topLinePunct w:val="0"/>
              <w:bidi w:val="0"/>
              <w:spacing w:line="440" w:lineRule="exact"/>
              <w:jc w:val="center"/>
              <w:rPr>
                <w:rFonts w:ascii="仿宋" w:hAnsi="仿宋" w:eastAsia="仿宋" w:cs="仿宋"/>
                <w:color w:val="auto"/>
                <w:sz w:val="18"/>
                <w:szCs w:val="18"/>
              </w:rPr>
            </w:pPr>
          </w:p>
        </w:tc>
        <w:tc>
          <w:tcPr>
            <w:tcW w:w="585" w:type="dxa"/>
            <w:vAlign w:val="center"/>
          </w:tcPr>
          <w:p>
            <w:pPr>
              <w:keepNext w:val="0"/>
              <w:keepLines w:val="0"/>
              <w:pageBreakBefore w:val="0"/>
              <w:kinsoku/>
              <w:wordWrap/>
              <w:overflowPunct/>
              <w:topLinePunct w:val="0"/>
              <w:bidi w:val="0"/>
              <w:spacing w:line="440" w:lineRule="exact"/>
              <w:jc w:val="center"/>
              <w:rPr>
                <w:rFonts w:ascii="仿宋" w:hAnsi="仿宋" w:eastAsia="仿宋" w:cs="仿宋"/>
                <w:color w:val="auto"/>
                <w:sz w:val="18"/>
                <w:szCs w:val="18"/>
              </w:rPr>
            </w:pPr>
          </w:p>
        </w:tc>
        <w:tc>
          <w:tcPr>
            <w:tcW w:w="585" w:type="dxa"/>
            <w:vAlign w:val="center"/>
          </w:tcPr>
          <w:p>
            <w:pPr>
              <w:keepNext w:val="0"/>
              <w:keepLines w:val="0"/>
              <w:pageBreakBefore w:val="0"/>
              <w:widowControl/>
              <w:kinsoku/>
              <w:wordWrap/>
              <w:overflowPunct/>
              <w:topLinePunct w:val="0"/>
              <w:bidi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kern w:val="0"/>
                <w:sz w:val="18"/>
                <w:szCs w:val="18"/>
                <w:lang w:bidi="ar"/>
              </w:rPr>
              <w:t>11</w:t>
            </w:r>
          </w:p>
        </w:tc>
        <w:tc>
          <w:tcPr>
            <w:tcW w:w="645" w:type="dxa"/>
            <w:vAlign w:val="center"/>
          </w:tcPr>
          <w:p>
            <w:pPr>
              <w:keepNext w:val="0"/>
              <w:keepLines w:val="0"/>
              <w:pageBreakBefore w:val="0"/>
              <w:widowControl/>
              <w:kinsoku/>
              <w:wordWrap/>
              <w:overflowPunct/>
              <w:topLinePunct w:val="0"/>
              <w:bidi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kern w:val="0"/>
                <w:sz w:val="18"/>
                <w:szCs w:val="18"/>
                <w:lang w:bidi="ar"/>
              </w:rPr>
              <w:t>14</w:t>
            </w:r>
          </w:p>
        </w:tc>
        <w:tc>
          <w:tcPr>
            <w:tcW w:w="660" w:type="dxa"/>
            <w:vAlign w:val="center"/>
          </w:tcPr>
          <w:p>
            <w:pPr>
              <w:keepNext w:val="0"/>
              <w:keepLines w:val="0"/>
              <w:pageBreakBefore w:val="0"/>
              <w:widowControl/>
              <w:kinsoku/>
              <w:wordWrap/>
              <w:overflowPunct/>
              <w:topLinePunct w:val="0"/>
              <w:bidi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kern w:val="0"/>
                <w:sz w:val="18"/>
                <w:szCs w:val="18"/>
                <w:lang w:bidi="ar"/>
              </w:rPr>
              <w:t>9</w:t>
            </w:r>
          </w:p>
        </w:tc>
        <w:tc>
          <w:tcPr>
            <w:tcW w:w="645" w:type="dxa"/>
            <w:vAlign w:val="center"/>
          </w:tcPr>
          <w:p>
            <w:pPr>
              <w:keepNext w:val="0"/>
              <w:keepLines w:val="0"/>
              <w:pageBreakBefore w:val="0"/>
              <w:widowControl/>
              <w:kinsoku/>
              <w:wordWrap/>
              <w:overflowPunct/>
              <w:topLinePunct w:val="0"/>
              <w:bidi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kern w:val="0"/>
                <w:sz w:val="18"/>
                <w:szCs w:val="18"/>
                <w:lang w:bidi="ar"/>
              </w:rPr>
              <w:t>11</w:t>
            </w:r>
          </w:p>
        </w:tc>
        <w:tc>
          <w:tcPr>
            <w:tcW w:w="615" w:type="dxa"/>
            <w:vAlign w:val="center"/>
          </w:tcPr>
          <w:p>
            <w:pPr>
              <w:keepNext w:val="0"/>
              <w:keepLines w:val="0"/>
              <w:pageBreakBefore w:val="0"/>
              <w:widowControl/>
              <w:kinsoku/>
              <w:wordWrap/>
              <w:overflowPunct/>
              <w:topLinePunct w:val="0"/>
              <w:bidi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kern w:val="0"/>
                <w:sz w:val="18"/>
                <w:szCs w:val="18"/>
                <w:lang w:bidi="ar"/>
              </w:rPr>
              <w:t>5</w:t>
            </w:r>
          </w:p>
        </w:tc>
        <w:tc>
          <w:tcPr>
            <w:tcW w:w="735" w:type="dxa"/>
            <w:vAlign w:val="center"/>
          </w:tcPr>
          <w:p>
            <w:pPr>
              <w:keepNext w:val="0"/>
              <w:keepLines w:val="0"/>
              <w:pageBreakBefore w:val="0"/>
              <w:widowControl/>
              <w:kinsoku/>
              <w:wordWrap/>
              <w:overflowPunct/>
              <w:topLinePunct w:val="0"/>
              <w:bidi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kern w:val="0"/>
                <w:sz w:val="18"/>
                <w:szCs w:val="18"/>
                <w:lang w:bidi="ar"/>
              </w:rPr>
              <w:t>2</w:t>
            </w: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680" w:type="dxa"/>
            <w:gridSpan w:val="3"/>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考试课程数</w:t>
            </w:r>
          </w:p>
        </w:tc>
        <w:tc>
          <w:tcPr>
            <w:tcW w:w="1470" w:type="dxa"/>
            <w:shd w:val="clear" w:color="auto" w:fill="E4E4E4"/>
          </w:tcPr>
          <w:p>
            <w:pPr>
              <w:keepNext w:val="0"/>
              <w:keepLines w:val="0"/>
              <w:pageBreakBefore w:val="0"/>
              <w:widowControl/>
              <w:kinsoku/>
              <w:wordWrap/>
              <w:overflowPunct/>
              <w:topLinePunct w:val="0"/>
              <w:bidi w:val="0"/>
              <w:spacing w:line="440" w:lineRule="exact"/>
              <w:jc w:val="center"/>
              <w:textAlignment w:val="top"/>
              <w:rPr>
                <w:rFonts w:ascii="仿宋" w:hAnsi="仿宋" w:eastAsia="仿宋" w:cs="仿宋"/>
                <w:color w:val="auto"/>
                <w:sz w:val="18"/>
                <w:szCs w:val="18"/>
              </w:rPr>
            </w:pPr>
            <w:r>
              <w:rPr>
                <w:rFonts w:ascii="仿宋" w:hAnsi="仿宋" w:eastAsia="仿宋" w:cs="仿宋"/>
                <w:color w:val="auto"/>
                <w:kern w:val="0"/>
                <w:sz w:val="18"/>
                <w:szCs w:val="18"/>
                <w:lang w:bidi="ar"/>
              </w:rPr>
              <w:t>16</w:t>
            </w:r>
          </w:p>
        </w:tc>
        <w:tc>
          <w:tcPr>
            <w:tcW w:w="570" w:type="dxa"/>
            <w:vAlign w:val="center"/>
          </w:tcPr>
          <w:p>
            <w:pPr>
              <w:keepNext w:val="0"/>
              <w:keepLines w:val="0"/>
              <w:pageBreakBefore w:val="0"/>
              <w:kinsoku/>
              <w:wordWrap/>
              <w:overflowPunct/>
              <w:topLinePunct w:val="0"/>
              <w:bidi w:val="0"/>
              <w:spacing w:line="440" w:lineRule="exact"/>
              <w:jc w:val="center"/>
              <w:rPr>
                <w:rFonts w:ascii="仿宋" w:hAnsi="仿宋" w:eastAsia="仿宋" w:cs="仿宋"/>
                <w:color w:val="auto"/>
                <w:sz w:val="18"/>
                <w:szCs w:val="18"/>
              </w:rPr>
            </w:pPr>
          </w:p>
        </w:tc>
        <w:tc>
          <w:tcPr>
            <w:tcW w:w="540" w:type="dxa"/>
            <w:vAlign w:val="center"/>
          </w:tcPr>
          <w:p>
            <w:pPr>
              <w:keepNext w:val="0"/>
              <w:keepLines w:val="0"/>
              <w:pageBreakBefore w:val="0"/>
              <w:kinsoku/>
              <w:wordWrap/>
              <w:overflowPunct/>
              <w:topLinePunct w:val="0"/>
              <w:bidi w:val="0"/>
              <w:spacing w:line="440" w:lineRule="exact"/>
              <w:jc w:val="center"/>
              <w:rPr>
                <w:rFonts w:ascii="仿宋" w:hAnsi="仿宋" w:eastAsia="仿宋" w:cs="仿宋"/>
                <w:color w:val="auto"/>
                <w:sz w:val="18"/>
                <w:szCs w:val="18"/>
              </w:rPr>
            </w:pPr>
          </w:p>
        </w:tc>
        <w:tc>
          <w:tcPr>
            <w:tcW w:w="495" w:type="dxa"/>
            <w:vAlign w:val="center"/>
          </w:tcPr>
          <w:p>
            <w:pPr>
              <w:keepNext w:val="0"/>
              <w:keepLines w:val="0"/>
              <w:pageBreakBefore w:val="0"/>
              <w:kinsoku/>
              <w:wordWrap/>
              <w:overflowPunct/>
              <w:topLinePunct w:val="0"/>
              <w:bidi w:val="0"/>
              <w:spacing w:line="440" w:lineRule="exact"/>
              <w:jc w:val="center"/>
              <w:rPr>
                <w:rFonts w:ascii="仿宋" w:hAnsi="仿宋" w:eastAsia="仿宋" w:cs="仿宋"/>
                <w:color w:val="auto"/>
                <w:sz w:val="18"/>
                <w:szCs w:val="18"/>
              </w:rPr>
            </w:pPr>
          </w:p>
        </w:tc>
        <w:tc>
          <w:tcPr>
            <w:tcW w:w="570" w:type="dxa"/>
            <w:vAlign w:val="center"/>
          </w:tcPr>
          <w:p>
            <w:pPr>
              <w:keepNext w:val="0"/>
              <w:keepLines w:val="0"/>
              <w:pageBreakBefore w:val="0"/>
              <w:kinsoku/>
              <w:wordWrap/>
              <w:overflowPunct/>
              <w:topLinePunct w:val="0"/>
              <w:bidi w:val="0"/>
              <w:spacing w:line="440" w:lineRule="exact"/>
              <w:jc w:val="center"/>
              <w:rPr>
                <w:rFonts w:ascii="仿宋" w:hAnsi="仿宋" w:eastAsia="仿宋" w:cs="仿宋"/>
                <w:color w:val="auto"/>
                <w:sz w:val="18"/>
                <w:szCs w:val="18"/>
              </w:rPr>
            </w:pPr>
          </w:p>
        </w:tc>
        <w:tc>
          <w:tcPr>
            <w:tcW w:w="585" w:type="dxa"/>
            <w:vAlign w:val="center"/>
          </w:tcPr>
          <w:p>
            <w:pPr>
              <w:keepNext w:val="0"/>
              <w:keepLines w:val="0"/>
              <w:pageBreakBefore w:val="0"/>
              <w:kinsoku/>
              <w:wordWrap/>
              <w:overflowPunct/>
              <w:topLinePunct w:val="0"/>
              <w:bidi w:val="0"/>
              <w:spacing w:line="440" w:lineRule="exact"/>
              <w:jc w:val="center"/>
              <w:rPr>
                <w:rFonts w:ascii="仿宋" w:hAnsi="仿宋" w:eastAsia="仿宋" w:cs="仿宋"/>
                <w:color w:val="auto"/>
                <w:sz w:val="18"/>
                <w:szCs w:val="18"/>
              </w:rPr>
            </w:pPr>
          </w:p>
        </w:tc>
        <w:tc>
          <w:tcPr>
            <w:tcW w:w="585" w:type="dxa"/>
            <w:vAlign w:val="center"/>
          </w:tcPr>
          <w:p>
            <w:pPr>
              <w:keepNext w:val="0"/>
              <w:keepLines w:val="0"/>
              <w:pageBreakBefore w:val="0"/>
              <w:widowControl/>
              <w:kinsoku/>
              <w:wordWrap/>
              <w:overflowPunct/>
              <w:topLinePunct w:val="0"/>
              <w:bidi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kern w:val="0"/>
                <w:sz w:val="18"/>
                <w:szCs w:val="18"/>
                <w:lang w:bidi="ar"/>
              </w:rPr>
              <w:t>4</w:t>
            </w:r>
          </w:p>
        </w:tc>
        <w:tc>
          <w:tcPr>
            <w:tcW w:w="645" w:type="dxa"/>
            <w:vAlign w:val="center"/>
          </w:tcPr>
          <w:p>
            <w:pPr>
              <w:keepNext w:val="0"/>
              <w:keepLines w:val="0"/>
              <w:pageBreakBefore w:val="0"/>
              <w:widowControl/>
              <w:kinsoku/>
              <w:wordWrap/>
              <w:overflowPunct/>
              <w:topLinePunct w:val="0"/>
              <w:bidi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kern w:val="0"/>
                <w:sz w:val="18"/>
                <w:szCs w:val="18"/>
                <w:lang w:bidi="ar"/>
              </w:rPr>
              <w:t>6</w:t>
            </w:r>
          </w:p>
        </w:tc>
        <w:tc>
          <w:tcPr>
            <w:tcW w:w="660" w:type="dxa"/>
            <w:vAlign w:val="center"/>
          </w:tcPr>
          <w:p>
            <w:pPr>
              <w:keepNext w:val="0"/>
              <w:keepLines w:val="0"/>
              <w:pageBreakBefore w:val="0"/>
              <w:widowControl/>
              <w:kinsoku/>
              <w:wordWrap/>
              <w:overflowPunct/>
              <w:topLinePunct w:val="0"/>
              <w:bidi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kern w:val="0"/>
                <w:sz w:val="18"/>
                <w:szCs w:val="18"/>
                <w:lang w:bidi="ar"/>
              </w:rPr>
              <w:t>3</w:t>
            </w:r>
          </w:p>
        </w:tc>
        <w:tc>
          <w:tcPr>
            <w:tcW w:w="645" w:type="dxa"/>
            <w:vAlign w:val="center"/>
          </w:tcPr>
          <w:p>
            <w:pPr>
              <w:keepNext w:val="0"/>
              <w:keepLines w:val="0"/>
              <w:pageBreakBefore w:val="0"/>
              <w:widowControl/>
              <w:kinsoku/>
              <w:wordWrap/>
              <w:overflowPunct/>
              <w:topLinePunct w:val="0"/>
              <w:bidi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kern w:val="0"/>
                <w:sz w:val="18"/>
                <w:szCs w:val="18"/>
                <w:lang w:bidi="ar"/>
              </w:rPr>
              <w:t>3</w:t>
            </w:r>
          </w:p>
        </w:tc>
        <w:tc>
          <w:tcPr>
            <w:tcW w:w="615" w:type="dxa"/>
            <w:vAlign w:val="center"/>
          </w:tcPr>
          <w:p>
            <w:pPr>
              <w:keepNext w:val="0"/>
              <w:keepLines w:val="0"/>
              <w:pageBreakBefore w:val="0"/>
              <w:widowControl/>
              <w:kinsoku/>
              <w:wordWrap/>
              <w:overflowPunct/>
              <w:topLinePunct w:val="0"/>
              <w:bidi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kern w:val="0"/>
                <w:sz w:val="18"/>
                <w:szCs w:val="18"/>
                <w:lang w:bidi="ar"/>
              </w:rPr>
              <w:t>0</w:t>
            </w:r>
          </w:p>
        </w:tc>
        <w:tc>
          <w:tcPr>
            <w:tcW w:w="735" w:type="dxa"/>
            <w:vAlign w:val="center"/>
          </w:tcPr>
          <w:p>
            <w:pPr>
              <w:keepNext w:val="0"/>
              <w:keepLines w:val="0"/>
              <w:pageBreakBefore w:val="0"/>
              <w:widowControl/>
              <w:kinsoku/>
              <w:wordWrap/>
              <w:overflowPunct/>
              <w:topLinePunct w:val="0"/>
              <w:bidi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kern w:val="0"/>
                <w:sz w:val="18"/>
                <w:szCs w:val="18"/>
                <w:lang w:bidi="ar"/>
              </w:rPr>
              <w:t>0</w:t>
            </w: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680" w:type="dxa"/>
            <w:gridSpan w:val="3"/>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考查课程总数</w:t>
            </w:r>
          </w:p>
        </w:tc>
        <w:tc>
          <w:tcPr>
            <w:tcW w:w="1470" w:type="dxa"/>
            <w:shd w:val="clear" w:color="auto" w:fill="E4E4E4"/>
          </w:tcPr>
          <w:p>
            <w:pPr>
              <w:keepNext w:val="0"/>
              <w:keepLines w:val="0"/>
              <w:pageBreakBefore w:val="0"/>
              <w:widowControl/>
              <w:kinsoku/>
              <w:wordWrap/>
              <w:overflowPunct/>
              <w:topLinePunct w:val="0"/>
              <w:bidi w:val="0"/>
              <w:spacing w:line="440" w:lineRule="exact"/>
              <w:jc w:val="center"/>
              <w:textAlignment w:val="top"/>
              <w:rPr>
                <w:rFonts w:ascii="仿宋" w:hAnsi="仿宋" w:eastAsia="仿宋" w:cs="仿宋"/>
                <w:color w:val="auto"/>
                <w:sz w:val="18"/>
                <w:szCs w:val="18"/>
              </w:rPr>
            </w:pPr>
            <w:r>
              <w:rPr>
                <w:rFonts w:ascii="仿宋" w:hAnsi="仿宋" w:eastAsia="仿宋" w:cs="仿宋"/>
                <w:color w:val="auto"/>
                <w:kern w:val="0"/>
                <w:sz w:val="18"/>
                <w:szCs w:val="18"/>
                <w:lang w:bidi="ar"/>
              </w:rPr>
              <w:t>34</w:t>
            </w:r>
          </w:p>
        </w:tc>
        <w:tc>
          <w:tcPr>
            <w:tcW w:w="570" w:type="dxa"/>
            <w:vAlign w:val="center"/>
          </w:tcPr>
          <w:p>
            <w:pPr>
              <w:keepNext w:val="0"/>
              <w:keepLines w:val="0"/>
              <w:pageBreakBefore w:val="0"/>
              <w:kinsoku/>
              <w:wordWrap/>
              <w:overflowPunct/>
              <w:topLinePunct w:val="0"/>
              <w:bidi w:val="0"/>
              <w:spacing w:line="440" w:lineRule="exact"/>
              <w:jc w:val="center"/>
              <w:rPr>
                <w:rFonts w:ascii="仿宋" w:hAnsi="仿宋" w:eastAsia="仿宋" w:cs="仿宋"/>
                <w:color w:val="auto"/>
                <w:sz w:val="18"/>
                <w:szCs w:val="18"/>
              </w:rPr>
            </w:pPr>
          </w:p>
        </w:tc>
        <w:tc>
          <w:tcPr>
            <w:tcW w:w="540" w:type="dxa"/>
            <w:vAlign w:val="center"/>
          </w:tcPr>
          <w:p>
            <w:pPr>
              <w:keepNext w:val="0"/>
              <w:keepLines w:val="0"/>
              <w:pageBreakBefore w:val="0"/>
              <w:kinsoku/>
              <w:wordWrap/>
              <w:overflowPunct/>
              <w:topLinePunct w:val="0"/>
              <w:bidi w:val="0"/>
              <w:spacing w:line="440" w:lineRule="exact"/>
              <w:jc w:val="center"/>
              <w:rPr>
                <w:rFonts w:ascii="仿宋" w:hAnsi="仿宋" w:eastAsia="仿宋" w:cs="仿宋"/>
                <w:color w:val="auto"/>
                <w:sz w:val="18"/>
                <w:szCs w:val="18"/>
              </w:rPr>
            </w:pPr>
          </w:p>
        </w:tc>
        <w:tc>
          <w:tcPr>
            <w:tcW w:w="495" w:type="dxa"/>
            <w:vAlign w:val="center"/>
          </w:tcPr>
          <w:p>
            <w:pPr>
              <w:keepNext w:val="0"/>
              <w:keepLines w:val="0"/>
              <w:pageBreakBefore w:val="0"/>
              <w:kinsoku/>
              <w:wordWrap/>
              <w:overflowPunct/>
              <w:topLinePunct w:val="0"/>
              <w:bidi w:val="0"/>
              <w:spacing w:line="440" w:lineRule="exact"/>
              <w:jc w:val="center"/>
              <w:rPr>
                <w:rFonts w:ascii="仿宋" w:hAnsi="仿宋" w:eastAsia="仿宋" w:cs="仿宋"/>
                <w:color w:val="auto"/>
                <w:sz w:val="18"/>
                <w:szCs w:val="18"/>
              </w:rPr>
            </w:pPr>
          </w:p>
        </w:tc>
        <w:tc>
          <w:tcPr>
            <w:tcW w:w="570" w:type="dxa"/>
            <w:vAlign w:val="center"/>
          </w:tcPr>
          <w:p>
            <w:pPr>
              <w:keepNext w:val="0"/>
              <w:keepLines w:val="0"/>
              <w:pageBreakBefore w:val="0"/>
              <w:kinsoku/>
              <w:wordWrap/>
              <w:overflowPunct/>
              <w:topLinePunct w:val="0"/>
              <w:bidi w:val="0"/>
              <w:spacing w:line="440" w:lineRule="exact"/>
              <w:jc w:val="center"/>
              <w:rPr>
                <w:rFonts w:ascii="仿宋" w:hAnsi="仿宋" w:eastAsia="仿宋" w:cs="仿宋"/>
                <w:color w:val="auto"/>
                <w:sz w:val="18"/>
                <w:szCs w:val="18"/>
              </w:rPr>
            </w:pPr>
          </w:p>
        </w:tc>
        <w:tc>
          <w:tcPr>
            <w:tcW w:w="585" w:type="dxa"/>
            <w:vAlign w:val="center"/>
          </w:tcPr>
          <w:p>
            <w:pPr>
              <w:keepNext w:val="0"/>
              <w:keepLines w:val="0"/>
              <w:pageBreakBefore w:val="0"/>
              <w:kinsoku/>
              <w:wordWrap/>
              <w:overflowPunct/>
              <w:topLinePunct w:val="0"/>
              <w:bidi w:val="0"/>
              <w:spacing w:line="440" w:lineRule="exact"/>
              <w:jc w:val="center"/>
              <w:rPr>
                <w:rFonts w:ascii="仿宋" w:hAnsi="仿宋" w:eastAsia="仿宋" w:cs="仿宋"/>
                <w:color w:val="auto"/>
                <w:sz w:val="18"/>
                <w:szCs w:val="18"/>
              </w:rPr>
            </w:pPr>
          </w:p>
        </w:tc>
        <w:tc>
          <w:tcPr>
            <w:tcW w:w="585" w:type="dxa"/>
            <w:vAlign w:val="center"/>
          </w:tcPr>
          <w:p>
            <w:pPr>
              <w:keepNext w:val="0"/>
              <w:keepLines w:val="0"/>
              <w:pageBreakBefore w:val="0"/>
              <w:widowControl/>
              <w:kinsoku/>
              <w:wordWrap/>
              <w:overflowPunct/>
              <w:topLinePunct w:val="0"/>
              <w:bidi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kern w:val="0"/>
                <w:sz w:val="18"/>
                <w:szCs w:val="18"/>
                <w:lang w:bidi="ar"/>
              </w:rPr>
              <w:t>7</w:t>
            </w:r>
          </w:p>
        </w:tc>
        <w:tc>
          <w:tcPr>
            <w:tcW w:w="645" w:type="dxa"/>
            <w:vAlign w:val="center"/>
          </w:tcPr>
          <w:p>
            <w:pPr>
              <w:keepNext w:val="0"/>
              <w:keepLines w:val="0"/>
              <w:pageBreakBefore w:val="0"/>
              <w:widowControl/>
              <w:kinsoku/>
              <w:wordWrap/>
              <w:overflowPunct/>
              <w:topLinePunct w:val="0"/>
              <w:bidi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kern w:val="0"/>
                <w:sz w:val="18"/>
                <w:szCs w:val="18"/>
                <w:lang w:bidi="ar"/>
              </w:rPr>
              <w:t>6</w:t>
            </w:r>
          </w:p>
        </w:tc>
        <w:tc>
          <w:tcPr>
            <w:tcW w:w="660" w:type="dxa"/>
            <w:vAlign w:val="center"/>
          </w:tcPr>
          <w:p>
            <w:pPr>
              <w:keepNext w:val="0"/>
              <w:keepLines w:val="0"/>
              <w:pageBreakBefore w:val="0"/>
              <w:widowControl/>
              <w:kinsoku/>
              <w:wordWrap/>
              <w:overflowPunct/>
              <w:topLinePunct w:val="0"/>
              <w:bidi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kern w:val="0"/>
                <w:sz w:val="18"/>
                <w:szCs w:val="18"/>
                <w:lang w:bidi="ar"/>
              </w:rPr>
              <w:t>6</w:t>
            </w:r>
          </w:p>
        </w:tc>
        <w:tc>
          <w:tcPr>
            <w:tcW w:w="645" w:type="dxa"/>
            <w:vAlign w:val="center"/>
          </w:tcPr>
          <w:p>
            <w:pPr>
              <w:keepNext w:val="0"/>
              <w:keepLines w:val="0"/>
              <w:pageBreakBefore w:val="0"/>
              <w:widowControl/>
              <w:kinsoku/>
              <w:wordWrap/>
              <w:overflowPunct/>
              <w:topLinePunct w:val="0"/>
              <w:bidi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kern w:val="0"/>
                <w:sz w:val="18"/>
                <w:szCs w:val="18"/>
                <w:lang w:bidi="ar"/>
              </w:rPr>
              <w:t>8</w:t>
            </w:r>
          </w:p>
        </w:tc>
        <w:tc>
          <w:tcPr>
            <w:tcW w:w="615" w:type="dxa"/>
            <w:vAlign w:val="center"/>
          </w:tcPr>
          <w:p>
            <w:pPr>
              <w:keepNext w:val="0"/>
              <w:keepLines w:val="0"/>
              <w:pageBreakBefore w:val="0"/>
              <w:widowControl/>
              <w:kinsoku/>
              <w:wordWrap/>
              <w:overflowPunct/>
              <w:topLinePunct w:val="0"/>
              <w:bidi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kern w:val="0"/>
                <w:sz w:val="18"/>
                <w:szCs w:val="18"/>
                <w:lang w:bidi="ar"/>
              </w:rPr>
              <w:t>5</w:t>
            </w:r>
          </w:p>
        </w:tc>
        <w:tc>
          <w:tcPr>
            <w:tcW w:w="735" w:type="dxa"/>
            <w:vAlign w:val="center"/>
          </w:tcPr>
          <w:p>
            <w:pPr>
              <w:keepNext w:val="0"/>
              <w:keepLines w:val="0"/>
              <w:pageBreakBefore w:val="0"/>
              <w:widowControl/>
              <w:kinsoku/>
              <w:wordWrap/>
              <w:overflowPunct/>
              <w:topLinePunct w:val="0"/>
              <w:bidi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kern w:val="0"/>
                <w:sz w:val="18"/>
                <w:szCs w:val="18"/>
                <w:lang w:bidi="ar"/>
              </w:rPr>
              <w:t>2</w:t>
            </w: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680" w:type="dxa"/>
            <w:gridSpan w:val="3"/>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sz w:val="18"/>
                <w:szCs w:val="18"/>
              </w:rPr>
            </w:pPr>
            <w:r>
              <w:rPr>
                <w:rFonts w:hint="eastAsia" w:ascii="仿宋" w:hAnsi="仿宋" w:eastAsia="仿宋" w:cs="仿宋"/>
                <w:color w:val="auto"/>
                <w:kern w:val="0"/>
                <w:sz w:val="18"/>
                <w:szCs w:val="18"/>
                <w:lang w:bidi="ar"/>
              </w:rPr>
              <w:t>周课时</w:t>
            </w:r>
          </w:p>
        </w:tc>
        <w:tc>
          <w:tcPr>
            <w:tcW w:w="1470" w:type="dxa"/>
            <w:shd w:val="clear" w:color="auto" w:fill="E4E4E4"/>
          </w:tcPr>
          <w:p>
            <w:pPr>
              <w:keepNext w:val="0"/>
              <w:keepLines w:val="0"/>
              <w:pageBreakBefore w:val="0"/>
              <w:widowControl/>
              <w:kinsoku/>
              <w:wordWrap/>
              <w:overflowPunct/>
              <w:topLinePunct w:val="0"/>
              <w:bidi w:val="0"/>
              <w:spacing w:line="440" w:lineRule="exact"/>
              <w:jc w:val="center"/>
              <w:textAlignment w:val="top"/>
              <w:rPr>
                <w:rFonts w:ascii="仿宋" w:hAnsi="仿宋" w:eastAsia="仿宋" w:cs="仿宋"/>
                <w:color w:val="auto"/>
                <w:sz w:val="18"/>
                <w:szCs w:val="18"/>
              </w:rPr>
            </w:pPr>
            <w:r>
              <w:rPr>
                <w:rFonts w:ascii="仿宋" w:hAnsi="仿宋" w:eastAsia="仿宋" w:cs="仿宋"/>
                <w:color w:val="auto"/>
                <w:kern w:val="0"/>
                <w:sz w:val="18"/>
                <w:szCs w:val="18"/>
                <w:lang w:bidi="ar"/>
              </w:rPr>
              <w:t>24</w:t>
            </w:r>
          </w:p>
        </w:tc>
        <w:tc>
          <w:tcPr>
            <w:tcW w:w="570" w:type="dxa"/>
            <w:vAlign w:val="center"/>
          </w:tcPr>
          <w:p>
            <w:pPr>
              <w:keepNext w:val="0"/>
              <w:keepLines w:val="0"/>
              <w:pageBreakBefore w:val="0"/>
              <w:kinsoku/>
              <w:wordWrap/>
              <w:overflowPunct/>
              <w:topLinePunct w:val="0"/>
              <w:bidi w:val="0"/>
              <w:spacing w:line="440" w:lineRule="exact"/>
              <w:jc w:val="center"/>
              <w:rPr>
                <w:rFonts w:ascii="仿宋" w:hAnsi="仿宋" w:eastAsia="仿宋" w:cs="仿宋"/>
                <w:color w:val="auto"/>
                <w:sz w:val="18"/>
                <w:szCs w:val="18"/>
              </w:rPr>
            </w:pPr>
          </w:p>
        </w:tc>
        <w:tc>
          <w:tcPr>
            <w:tcW w:w="540" w:type="dxa"/>
            <w:vAlign w:val="center"/>
          </w:tcPr>
          <w:p>
            <w:pPr>
              <w:keepNext w:val="0"/>
              <w:keepLines w:val="0"/>
              <w:pageBreakBefore w:val="0"/>
              <w:kinsoku/>
              <w:wordWrap/>
              <w:overflowPunct/>
              <w:topLinePunct w:val="0"/>
              <w:bidi w:val="0"/>
              <w:spacing w:line="440" w:lineRule="exact"/>
              <w:jc w:val="center"/>
              <w:rPr>
                <w:rFonts w:ascii="仿宋" w:hAnsi="仿宋" w:eastAsia="仿宋" w:cs="仿宋"/>
                <w:color w:val="auto"/>
                <w:sz w:val="18"/>
                <w:szCs w:val="18"/>
              </w:rPr>
            </w:pPr>
          </w:p>
        </w:tc>
        <w:tc>
          <w:tcPr>
            <w:tcW w:w="495" w:type="dxa"/>
            <w:vAlign w:val="center"/>
          </w:tcPr>
          <w:p>
            <w:pPr>
              <w:keepNext w:val="0"/>
              <w:keepLines w:val="0"/>
              <w:pageBreakBefore w:val="0"/>
              <w:kinsoku/>
              <w:wordWrap/>
              <w:overflowPunct/>
              <w:topLinePunct w:val="0"/>
              <w:bidi w:val="0"/>
              <w:spacing w:line="440" w:lineRule="exact"/>
              <w:jc w:val="center"/>
              <w:rPr>
                <w:rFonts w:ascii="仿宋" w:hAnsi="仿宋" w:eastAsia="仿宋" w:cs="仿宋"/>
                <w:color w:val="auto"/>
                <w:sz w:val="18"/>
                <w:szCs w:val="18"/>
              </w:rPr>
            </w:pPr>
          </w:p>
        </w:tc>
        <w:tc>
          <w:tcPr>
            <w:tcW w:w="570" w:type="dxa"/>
            <w:vAlign w:val="center"/>
          </w:tcPr>
          <w:p>
            <w:pPr>
              <w:keepNext w:val="0"/>
              <w:keepLines w:val="0"/>
              <w:pageBreakBefore w:val="0"/>
              <w:kinsoku/>
              <w:wordWrap/>
              <w:overflowPunct/>
              <w:topLinePunct w:val="0"/>
              <w:bidi w:val="0"/>
              <w:spacing w:line="440" w:lineRule="exact"/>
              <w:jc w:val="center"/>
              <w:rPr>
                <w:rFonts w:ascii="仿宋" w:hAnsi="仿宋" w:eastAsia="仿宋" w:cs="仿宋"/>
                <w:color w:val="auto"/>
                <w:sz w:val="18"/>
                <w:szCs w:val="18"/>
              </w:rPr>
            </w:pPr>
          </w:p>
        </w:tc>
        <w:tc>
          <w:tcPr>
            <w:tcW w:w="585" w:type="dxa"/>
            <w:vAlign w:val="center"/>
          </w:tcPr>
          <w:p>
            <w:pPr>
              <w:keepNext w:val="0"/>
              <w:keepLines w:val="0"/>
              <w:pageBreakBefore w:val="0"/>
              <w:kinsoku/>
              <w:wordWrap/>
              <w:overflowPunct/>
              <w:topLinePunct w:val="0"/>
              <w:bidi w:val="0"/>
              <w:spacing w:line="440" w:lineRule="exact"/>
              <w:jc w:val="center"/>
              <w:rPr>
                <w:rFonts w:ascii="仿宋" w:hAnsi="仿宋" w:eastAsia="仿宋" w:cs="仿宋"/>
                <w:color w:val="auto"/>
                <w:sz w:val="18"/>
                <w:szCs w:val="18"/>
              </w:rPr>
            </w:pPr>
          </w:p>
        </w:tc>
        <w:tc>
          <w:tcPr>
            <w:tcW w:w="585" w:type="dxa"/>
            <w:vAlign w:val="center"/>
          </w:tcPr>
          <w:p>
            <w:pPr>
              <w:keepNext w:val="0"/>
              <w:keepLines w:val="0"/>
              <w:pageBreakBefore w:val="0"/>
              <w:widowControl/>
              <w:kinsoku/>
              <w:wordWrap/>
              <w:overflowPunct/>
              <w:topLinePunct w:val="0"/>
              <w:bidi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sz w:val="18"/>
                <w:szCs w:val="18"/>
              </w:rPr>
              <w:t>24</w:t>
            </w:r>
          </w:p>
        </w:tc>
        <w:tc>
          <w:tcPr>
            <w:tcW w:w="645" w:type="dxa"/>
            <w:vAlign w:val="center"/>
          </w:tcPr>
          <w:p>
            <w:pPr>
              <w:keepNext w:val="0"/>
              <w:keepLines w:val="0"/>
              <w:pageBreakBefore w:val="0"/>
              <w:widowControl/>
              <w:kinsoku/>
              <w:wordWrap/>
              <w:overflowPunct/>
              <w:topLinePunct w:val="0"/>
              <w:bidi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sz w:val="18"/>
                <w:szCs w:val="18"/>
              </w:rPr>
              <w:t>28</w:t>
            </w:r>
          </w:p>
        </w:tc>
        <w:tc>
          <w:tcPr>
            <w:tcW w:w="660" w:type="dxa"/>
            <w:vAlign w:val="center"/>
          </w:tcPr>
          <w:p>
            <w:pPr>
              <w:keepNext w:val="0"/>
              <w:keepLines w:val="0"/>
              <w:pageBreakBefore w:val="0"/>
              <w:widowControl/>
              <w:kinsoku/>
              <w:wordWrap/>
              <w:overflowPunct/>
              <w:topLinePunct w:val="0"/>
              <w:bidi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kern w:val="0"/>
                <w:sz w:val="18"/>
                <w:szCs w:val="18"/>
                <w:lang w:bidi="ar"/>
              </w:rPr>
              <w:t>24</w:t>
            </w:r>
          </w:p>
        </w:tc>
        <w:tc>
          <w:tcPr>
            <w:tcW w:w="645" w:type="dxa"/>
            <w:vAlign w:val="center"/>
          </w:tcPr>
          <w:p>
            <w:pPr>
              <w:keepNext w:val="0"/>
              <w:keepLines w:val="0"/>
              <w:pageBreakBefore w:val="0"/>
              <w:widowControl/>
              <w:kinsoku/>
              <w:wordWrap/>
              <w:overflowPunct/>
              <w:topLinePunct w:val="0"/>
              <w:bidi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kern w:val="0"/>
                <w:sz w:val="18"/>
                <w:szCs w:val="18"/>
                <w:lang w:bidi="ar"/>
              </w:rPr>
              <w:t>24</w:t>
            </w:r>
          </w:p>
        </w:tc>
        <w:tc>
          <w:tcPr>
            <w:tcW w:w="615" w:type="dxa"/>
            <w:vAlign w:val="center"/>
          </w:tcPr>
          <w:p>
            <w:pPr>
              <w:keepNext w:val="0"/>
              <w:keepLines w:val="0"/>
              <w:pageBreakBefore w:val="0"/>
              <w:widowControl/>
              <w:kinsoku/>
              <w:wordWrap/>
              <w:overflowPunct/>
              <w:topLinePunct w:val="0"/>
              <w:bidi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kern w:val="0"/>
                <w:sz w:val="18"/>
                <w:szCs w:val="18"/>
                <w:lang w:bidi="ar"/>
              </w:rPr>
              <w:t>24</w:t>
            </w:r>
          </w:p>
        </w:tc>
        <w:tc>
          <w:tcPr>
            <w:tcW w:w="735" w:type="dxa"/>
            <w:vAlign w:val="center"/>
          </w:tcPr>
          <w:p>
            <w:pPr>
              <w:keepNext w:val="0"/>
              <w:keepLines w:val="0"/>
              <w:pageBreakBefore w:val="0"/>
              <w:widowControl/>
              <w:kinsoku/>
              <w:wordWrap/>
              <w:overflowPunct/>
              <w:topLinePunct w:val="0"/>
              <w:bidi w:val="0"/>
              <w:spacing w:line="440" w:lineRule="exact"/>
              <w:jc w:val="center"/>
              <w:textAlignment w:val="center"/>
              <w:rPr>
                <w:rFonts w:ascii="仿宋" w:hAnsi="仿宋" w:eastAsia="仿宋" w:cs="仿宋"/>
                <w:color w:val="auto"/>
                <w:sz w:val="18"/>
                <w:szCs w:val="18"/>
              </w:rPr>
            </w:pPr>
            <w:r>
              <w:rPr>
                <w:rFonts w:ascii="仿宋" w:hAnsi="仿宋" w:eastAsia="仿宋" w:cs="仿宋"/>
                <w:color w:val="auto"/>
                <w:kern w:val="0"/>
                <w:sz w:val="18"/>
                <w:szCs w:val="18"/>
                <w:lang w:bidi="ar"/>
              </w:rPr>
              <w:t>24</w:t>
            </w: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680" w:type="dxa"/>
            <w:gridSpan w:val="3"/>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kern w:val="0"/>
                <w:sz w:val="18"/>
                <w:szCs w:val="18"/>
                <w:lang w:bidi="ar"/>
              </w:rPr>
            </w:pPr>
          </w:p>
        </w:tc>
        <w:tc>
          <w:tcPr>
            <w:tcW w:w="1470" w:type="dxa"/>
            <w:shd w:val="clear" w:color="auto" w:fill="E4E4E4"/>
            <w:vAlign w:val="center"/>
          </w:tcPr>
          <w:p>
            <w:pPr>
              <w:keepNext w:val="0"/>
              <w:keepLines w:val="0"/>
              <w:pageBreakBefore w:val="0"/>
              <w:widowControl/>
              <w:kinsoku/>
              <w:wordWrap/>
              <w:overflowPunct/>
              <w:topLinePunct w:val="0"/>
              <w:bidi w:val="0"/>
              <w:adjustRightInd w:val="0"/>
              <w:snapToGrid w:val="0"/>
              <w:spacing w:line="440" w:lineRule="exact"/>
              <w:jc w:val="center"/>
              <w:textAlignment w:val="top"/>
              <w:rPr>
                <w:rFonts w:ascii="仿宋" w:hAnsi="仿宋" w:eastAsia="仿宋" w:cs="仿宋"/>
                <w:color w:val="auto"/>
                <w:kern w:val="0"/>
                <w:sz w:val="18"/>
                <w:szCs w:val="18"/>
                <w:lang w:bidi="ar"/>
              </w:rPr>
            </w:pP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54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49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57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58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6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4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61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35"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c>
          <w:tcPr>
            <w:tcW w:w="750" w:type="dxa"/>
            <w:vAlign w:val="center"/>
          </w:tcPr>
          <w:p>
            <w:pPr>
              <w:keepNext w:val="0"/>
              <w:keepLines w:val="0"/>
              <w:pageBreakBefore w:val="0"/>
              <w:widowControl/>
              <w:kinsoku/>
              <w:wordWrap/>
              <w:overflowPunct/>
              <w:topLinePunct w:val="0"/>
              <w:bidi w:val="0"/>
              <w:adjustRightInd w:val="0"/>
              <w:snapToGrid w:val="0"/>
              <w:spacing w:line="440" w:lineRule="exact"/>
              <w:jc w:val="center"/>
              <w:rPr>
                <w:rFonts w:ascii="仿宋" w:hAnsi="仿宋" w:eastAsia="仿宋" w:cs="仿宋"/>
                <w:color w:val="auto"/>
                <w:sz w:val="18"/>
                <w:szCs w:val="18"/>
              </w:rPr>
            </w:pPr>
          </w:p>
        </w:tc>
      </w:tr>
    </w:tbl>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both"/>
        <w:rPr>
          <w:rFonts w:ascii="仿宋" w:hAnsi="仿宋" w:eastAsia="仿宋" w:cs="仿宋"/>
          <w:b/>
          <w:bCs/>
          <w:color w:val="auto"/>
        </w:rPr>
      </w:pPr>
    </w:p>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仿宋" w:hAnsi="仿宋" w:eastAsia="仿宋" w:cs="仿宋"/>
          <w:b/>
          <w:bCs/>
          <w:color w:val="auto"/>
        </w:rPr>
      </w:pPr>
    </w:p>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color w:val="auto"/>
        </w:rPr>
      </w:pPr>
      <w:r>
        <w:rPr>
          <w:rFonts w:hint="eastAsia" w:ascii="仿宋" w:hAnsi="仿宋" w:eastAsia="仿宋" w:cs="仿宋"/>
          <w:b/>
          <w:bCs/>
          <w:color w:val="auto"/>
        </w:rPr>
        <w:t>表2 课程学时分配表</w:t>
      </w:r>
    </w:p>
    <w:tbl>
      <w:tblPr>
        <w:tblStyle w:val="14"/>
        <w:tblpPr w:leftFromText="180" w:rightFromText="180" w:vertAnchor="text" w:horzAnchor="page" w:tblpXSpec="center" w:tblpY="371"/>
        <w:tblOverlap w:val="never"/>
        <w:tblW w:w="89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0"/>
        <w:gridCol w:w="2285"/>
        <w:gridCol w:w="1310"/>
        <w:gridCol w:w="1700"/>
        <w:gridCol w:w="1342"/>
        <w:gridCol w:w="16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jc w:val="center"/>
        </w:trPr>
        <w:tc>
          <w:tcPr>
            <w:tcW w:w="2915" w:type="dxa"/>
            <w:gridSpan w:val="2"/>
            <w:vMerge w:val="restart"/>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b/>
                <w:bCs/>
                <w:color w:val="auto"/>
                <w:sz w:val="21"/>
                <w:szCs w:val="21"/>
              </w:rPr>
            </w:pPr>
            <w:r>
              <w:rPr>
                <w:rFonts w:hint="eastAsia" w:ascii="宋体" w:hAnsi="宋体" w:eastAsia="宋体" w:cs="宋体"/>
                <w:b/>
                <w:bCs/>
                <w:color w:val="auto"/>
                <w:sz w:val="21"/>
                <w:szCs w:val="21"/>
              </w:rPr>
              <w:t>课程类别</w:t>
            </w:r>
          </w:p>
        </w:tc>
        <w:tc>
          <w:tcPr>
            <w:tcW w:w="1310" w:type="dxa"/>
            <w:vMerge w:val="restart"/>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b/>
                <w:bCs/>
                <w:color w:val="auto"/>
                <w:sz w:val="21"/>
                <w:szCs w:val="21"/>
              </w:rPr>
            </w:pPr>
            <w:r>
              <w:rPr>
                <w:rFonts w:hint="eastAsia" w:ascii="宋体" w:hAnsi="宋体" w:eastAsia="宋体" w:cs="宋体"/>
                <w:b/>
                <w:bCs/>
                <w:color w:val="auto"/>
                <w:sz w:val="21"/>
                <w:szCs w:val="21"/>
              </w:rPr>
              <w:t>学时数</w:t>
            </w:r>
          </w:p>
        </w:tc>
        <w:tc>
          <w:tcPr>
            <w:tcW w:w="1700" w:type="dxa"/>
            <w:vMerge w:val="restart"/>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b/>
                <w:bCs/>
                <w:color w:val="auto"/>
                <w:sz w:val="21"/>
                <w:szCs w:val="21"/>
              </w:rPr>
            </w:pPr>
            <w:r>
              <w:rPr>
                <w:rFonts w:hint="eastAsia" w:ascii="宋体" w:hAnsi="宋体" w:eastAsia="宋体" w:cs="宋体"/>
                <w:b/>
                <w:bCs/>
                <w:color w:val="auto"/>
                <w:sz w:val="21"/>
                <w:szCs w:val="21"/>
              </w:rPr>
              <w:t>占总学时比例</w:t>
            </w:r>
          </w:p>
        </w:tc>
        <w:tc>
          <w:tcPr>
            <w:tcW w:w="3021" w:type="dxa"/>
            <w:gridSpan w:val="2"/>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b/>
                <w:bCs/>
                <w:color w:val="auto"/>
                <w:sz w:val="21"/>
                <w:szCs w:val="21"/>
              </w:rPr>
            </w:pPr>
            <w:r>
              <w:rPr>
                <w:rFonts w:hint="eastAsia" w:ascii="宋体" w:hAnsi="宋体" w:eastAsia="宋体" w:cs="宋体"/>
                <w:b/>
                <w:bCs/>
                <w:color w:val="auto"/>
                <w:sz w:val="21"/>
                <w:szCs w:val="21"/>
              </w:rPr>
              <w:t>实践学时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2915" w:type="dxa"/>
            <w:gridSpan w:val="2"/>
            <w:vMerge w:val="continue"/>
            <w:tcBorders>
              <w:top w:val="nil"/>
            </w:tcBorders>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b/>
                <w:bCs/>
                <w:color w:val="auto"/>
                <w:sz w:val="21"/>
                <w:szCs w:val="21"/>
              </w:rPr>
            </w:pPr>
          </w:p>
        </w:tc>
        <w:tc>
          <w:tcPr>
            <w:tcW w:w="1310" w:type="dxa"/>
            <w:vMerge w:val="continue"/>
            <w:tcBorders>
              <w:top w:val="nil"/>
            </w:tcBorders>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b/>
                <w:bCs/>
                <w:color w:val="auto"/>
                <w:sz w:val="21"/>
                <w:szCs w:val="21"/>
              </w:rPr>
            </w:pPr>
          </w:p>
        </w:tc>
        <w:tc>
          <w:tcPr>
            <w:tcW w:w="1700" w:type="dxa"/>
            <w:vMerge w:val="continue"/>
            <w:tcBorders>
              <w:top w:val="nil"/>
            </w:tcBorders>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b/>
                <w:bCs/>
                <w:color w:val="auto"/>
                <w:sz w:val="21"/>
                <w:szCs w:val="21"/>
              </w:rPr>
            </w:pPr>
          </w:p>
        </w:tc>
        <w:tc>
          <w:tcPr>
            <w:tcW w:w="1342" w:type="dxa"/>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b/>
                <w:bCs/>
                <w:color w:val="auto"/>
                <w:sz w:val="21"/>
                <w:szCs w:val="21"/>
              </w:rPr>
            </w:pPr>
            <w:r>
              <w:rPr>
                <w:rFonts w:hint="eastAsia" w:ascii="宋体" w:hAnsi="宋体" w:eastAsia="宋体" w:cs="宋体"/>
                <w:b/>
                <w:bCs/>
                <w:color w:val="auto"/>
                <w:sz w:val="21"/>
                <w:szCs w:val="21"/>
              </w:rPr>
              <w:t>学时数</w:t>
            </w:r>
          </w:p>
        </w:tc>
        <w:tc>
          <w:tcPr>
            <w:tcW w:w="1679" w:type="dxa"/>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b/>
                <w:bCs/>
                <w:color w:val="auto"/>
                <w:sz w:val="21"/>
                <w:szCs w:val="21"/>
              </w:rPr>
            </w:pPr>
            <w:r>
              <w:rPr>
                <w:rFonts w:hint="eastAsia" w:ascii="宋体" w:hAnsi="宋体" w:eastAsia="宋体" w:cs="宋体"/>
                <w:b/>
                <w:bCs/>
                <w:color w:val="auto"/>
                <w:sz w:val="21"/>
                <w:szCs w:val="21"/>
              </w:rPr>
              <w:t>占总学时比例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630" w:type="dxa"/>
            <w:vMerge w:val="restart"/>
            <w:tcBorders>
              <w:right w:val="single" w:color="000000" w:sz="4" w:space="0"/>
            </w:tcBorders>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公共课程</w:t>
            </w:r>
          </w:p>
        </w:tc>
        <w:tc>
          <w:tcPr>
            <w:tcW w:w="2285" w:type="dxa"/>
            <w:tcBorders>
              <w:left w:val="single" w:color="000000" w:sz="4" w:space="0"/>
            </w:tcBorders>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公共必修课</w:t>
            </w:r>
          </w:p>
        </w:tc>
        <w:tc>
          <w:tcPr>
            <w:tcW w:w="1310" w:type="dxa"/>
            <w:vAlign w:val="center"/>
          </w:tcPr>
          <w:p>
            <w:pPr>
              <w:keepNext w:val="0"/>
              <w:keepLines w:val="0"/>
              <w:pageBreakBefore w:val="0"/>
              <w:widowControl/>
              <w:kinsoku/>
              <w:wordWrap/>
              <w:overflowPunct/>
              <w:topLinePunct w:val="0"/>
              <w:bidi w:val="0"/>
              <w:spacing w:line="440" w:lineRule="exact"/>
              <w:jc w:val="center"/>
              <w:textAlignment w:val="center"/>
              <w:rPr>
                <w:rFonts w:ascii="宋体" w:hAnsi="宋体" w:eastAsia="宋体" w:cs="宋体"/>
                <w:color w:val="auto"/>
                <w:szCs w:val="21"/>
                <w:highlight w:val="yellow"/>
              </w:rPr>
            </w:pPr>
            <w:r>
              <w:rPr>
                <w:rFonts w:hint="eastAsia" w:ascii="宋体" w:hAnsi="宋体" w:eastAsia="宋体" w:cs="宋体"/>
                <w:color w:val="auto"/>
                <w:kern w:val="0"/>
                <w:szCs w:val="21"/>
                <w:lang w:bidi="ar"/>
              </w:rPr>
              <w:t>696</w:t>
            </w:r>
          </w:p>
        </w:tc>
        <w:tc>
          <w:tcPr>
            <w:tcW w:w="1700" w:type="dxa"/>
            <w:vAlign w:val="center"/>
          </w:tcPr>
          <w:p>
            <w:pPr>
              <w:keepNext w:val="0"/>
              <w:keepLines w:val="0"/>
              <w:pageBreakBefore w:val="0"/>
              <w:widowControl/>
              <w:kinsoku/>
              <w:wordWrap/>
              <w:overflowPunct/>
              <w:topLinePunct w:val="0"/>
              <w:bidi w:val="0"/>
              <w:spacing w:line="440" w:lineRule="exact"/>
              <w:jc w:val="center"/>
              <w:textAlignment w:val="center"/>
              <w:rPr>
                <w:rFonts w:ascii="宋体" w:hAnsi="宋体" w:eastAsia="宋体" w:cs="宋体"/>
                <w:color w:val="auto"/>
                <w:szCs w:val="21"/>
                <w:highlight w:val="yellow"/>
              </w:rPr>
            </w:pPr>
            <w:r>
              <w:rPr>
                <w:rFonts w:hint="eastAsia" w:ascii="宋体" w:hAnsi="宋体" w:eastAsia="宋体" w:cs="宋体"/>
                <w:color w:val="auto"/>
                <w:kern w:val="0"/>
                <w:szCs w:val="21"/>
                <w:lang w:bidi="ar"/>
              </w:rPr>
              <w:t>25.70%</w:t>
            </w:r>
          </w:p>
        </w:tc>
        <w:tc>
          <w:tcPr>
            <w:tcW w:w="1342" w:type="dxa"/>
            <w:vAlign w:val="center"/>
          </w:tcPr>
          <w:p>
            <w:pPr>
              <w:keepNext w:val="0"/>
              <w:keepLines w:val="0"/>
              <w:pageBreakBefore w:val="0"/>
              <w:widowControl/>
              <w:kinsoku/>
              <w:wordWrap/>
              <w:overflowPunct/>
              <w:topLinePunct w:val="0"/>
              <w:bidi w:val="0"/>
              <w:spacing w:line="440" w:lineRule="exact"/>
              <w:jc w:val="center"/>
              <w:textAlignment w:val="center"/>
              <w:rPr>
                <w:rFonts w:ascii="宋体" w:hAnsi="宋体" w:eastAsia="宋体" w:cs="宋体"/>
                <w:color w:val="auto"/>
                <w:szCs w:val="21"/>
                <w:highlight w:val="yellow"/>
              </w:rPr>
            </w:pPr>
            <w:r>
              <w:rPr>
                <w:rFonts w:hint="eastAsia" w:ascii="宋体" w:hAnsi="宋体" w:eastAsia="宋体" w:cs="宋体"/>
                <w:color w:val="auto"/>
                <w:kern w:val="0"/>
                <w:szCs w:val="21"/>
                <w:lang w:bidi="ar"/>
              </w:rPr>
              <w:t>320</w:t>
            </w:r>
          </w:p>
        </w:tc>
        <w:tc>
          <w:tcPr>
            <w:tcW w:w="1679" w:type="dxa"/>
            <w:vAlign w:val="center"/>
          </w:tcPr>
          <w:p>
            <w:pPr>
              <w:keepNext w:val="0"/>
              <w:keepLines w:val="0"/>
              <w:pageBreakBefore w:val="0"/>
              <w:widowControl/>
              <w:kinsoku/>
              <w:wordWrap/>
              <w:overflowPunct/>
              <w:topLinePunct w:val="0"/>
              <w:bidi w:val="0"/>
              <w:spacing w:line="440" w:lineRule="exact"/>
              <w:jc w:val="center"/>
              <w:textAlignment w:val="center"/>
              <w:rPr>
                <w:rFonts w:ascii="宋体" w:hAnsi="宋体" w:eastAsia="宋体" w:cs="宋体"/>
                <w:color w:val="auto"/>
                <w:szCs w:val="21"/>
                <w:highlight w:val="yellow"/>
              </w:rPr>
            </w:pPr>
            <w:r>
              <w:rPr>
                <w:rFonts w:hint="eastAsia" w:ascii="宋体" w:hAnsi="宋体" w:eastAsia="宋体" w:cs="宋体"/>
                <w:color w:val="auto"/>
                <w:kern w:val="0"/>
                <w:szCs w:val="21"/>
                <w:lang w:bidi="ar"/>
              </w:rPr>
              <w:t>11.95%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630" w:type="dxa"/>
            <w:vMerge w:val="continue"/>
            <w:tcBorders>
              <w:top w:val="nil"/>
              <w:right w:val="single" w:color="000000" w:sz="4" w:space="0"/>
            </w:tcBorders>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color w:val="auto"/>
                <w:sz w:val="21"/>
                <w:szCs w:val="21"/>
              </w:rPr>
            </w:pPr>
          </w:p>
        </w:tc>
        <w:tc>
          <w:tcPr>
            <w:tcW w:w="2285" w:type="dxa"/>
            <w:tcBorders>
              <w:left w:val="single" w:color="000000" w:sz="4" w:space="0"/>
            </w:tcBorders>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公共选修课</w:t>
            </w:r>
          </w:p>
        </w:tc>
        <w:tc>
          <w:tcPr>
            <w:tcW w:w="1310" w:type="dxa"/>
            <w:vAlign w:val="center"/>
          </w:tcPr>
          <w:p>
            <w:pPr>
              <w:keepNext w:val="0"/>
              <w:keepLines w:val="0"/>
              <w:pageBreakBefore w:val="0"/>
              <w:widowControl/>
              <w:kinsoku/>
              <w:wordWrap/>
              <w:overflowPunct/>
              <w:topLinePunct w:val="0"/>
              <w:bidi w:val="0"/>
              <w:spacing w:line="440" w:lineRule="exact"/>
              <w:jc w:val="center"/>
              <w:textAlignment w:val="center"/>
              <w:rPr>
                <w:rFonts w:ascii="宋体" w:hAnsi="宋体" w:eastAsia="宋体" w:cs="宋体"/>
                <w:color w:val="auto"/>
                <w:szCs w:val="21"/>
                <w:highlight w:val="yellow"/>
              </w:rPr>
            </w:pPr>
            <w:r>
              <w:rPr>
                <w:rFonts w:hint="eastAsia" w:ascii="宋体" w:hAnsi="宋体" w:eastAsia="宋体" w:cs="宋体"/>
                <w:color w:val="auto"/>
                <w:kern w:val="0"/>
                <w:szCs w:val="21"/>
                <w:lang w:bidi="ar"/>
              </w:rPr>
              <w:t>144</w:t>
            </w:r>
          </w:p>
        </w:tc>
        <w:tc>
          <w:tcPr>
            <w:tcW w:w="1700" w:type="dxa"/>
            <w:vAlign w:val="center"/>
          </w:tcPr>
          <w:p>
            <w:pPr>
              <w:keepNext w:val="0"/>
              <w:keepLines w:val="0"/>
              <w:pageBreakBefore w:val="0"/>
              <w:widowControl/>
              <w:kinsoku/>
              <w:wordWrap/>
              <w:overflowPunct/>
              <w:topLinePunct w:val="0"/>
              <w:bidi w:val="0"/>
              <w:spacing w:line="440" w:lineRule="exact"/>
              <w:jc w:val="center"/>
              <w:textAlignment w:val="center"/>
              <w:rPr>
                <w:rFonts w:ascii="宋体" w:hAnsi="宋体" w:eastAsia="宋体" w:cs="宋体"/>
                <w:color w:val="auto"/>
                <w:szCs w:val="21"/>
                <w:highlight w:val="yellow"/>
              </w:rPr>
            </w:pPr>
            <w:r>
              <w:rPr>
                <w:rFonts w:hint="eastAsia" w:ascii="宋体" w:hAnsi="宋体" w:eastAsia="宋体" w:cs="宋体"/>
                <w:color w:val="auto"/>
                <w:kern w:val="0"/>
                <w:szCs w:val="21"/>
                <w:lang w:bidi="ar"/>
              </w:rPr>
              <w:t>5.32%</w:t>
            </w:r>
          </w:p>
        </w:tc>
        <w:tc>
          <w:tcPr>
            <w:tcW w:w="1342" w:type="dxa"/>
            <w:vAlign w:val="center"/>
          </w:tcPr>
          <w:p>
            <w:pPr>
              <w:keepNext w:val="0"/>
              <w:keepLines w:val="0"/>
              <w:pageBreakBefore w:val="0"/>
              <w:widowControl/>
              <w:kinsoku/>
              <w:wordWrap/>
              <w:overflowPunct/>
              <w:topLinePunct w:val="0"/>
              <w:bidi w:val="0"/>
              <w:spacing w:line="440" w:lineRule="exact"/>
              <w:jc w:val="center"/>
              <w:textAlignment w:val="center"/>
              <w:rPr>
                <w:rFonts w:ascii="宋体" w:hAnsi="宋体" w:eastAsia="宋体" w:cs="宋体"/>
                <w:color w:val="auto"/>
                <w:szCs w:val="21"/>
                <w:highlight w:val="yellow"/>
              </w:rPr>
            </w:pPr>
            <w:r>
              <w:rPr>
                <w:rFonts w:hint="eastAsia" w:ascii="宋体" w:hAnsi="宋体" w:eastAsia="宋体" w:cs="宋体"/>
                <w:color w:val="auto"/>
                <w:kern w:val="0"/>
                <w:szCs w:val="21"/>
                <w:lang w:bidi="ar"/>
              </w:rPr>
              <w:t>36</w:t>
            </w:r>
          </w:p>
        </w:tc>
        <w:tc>
          <w:tcPr>
            <w:tcW w:w="1679" w:type="dxa"/>
            <w:vAlign w:val="center"/>
          </w:tcPr>
          <w:p>
            <w:pPr>
              <w:keepNext w:val="0"/>
              <w:keepLines w:val="0"/>
              <w:pageBreakBefore w:val="0"/>
              <w:widowControl/>
              <w:kinsoku/>
              <w:wordWrap/>
              <w:overflowPunct/>
              <w:topLinePunct w:val="0"/>
              <w:bidi w:val="0"/>
              <w:spacing w:line="440" w:lineRule="exact"/>
              <w:jc w:val="center"/>
              <w:textAlignment w:val="center"/>
              <w:rPr>
                <w:rFonts w:ascii="宋体" w:hAnsi="宋体" w:eastAsia="宋体" w:cs="宋体"/>
                <w:color w:val="auto"/>
                <w:szCs w:val="21"/>
                <w:highlight w:val="yellow"/>
              </w:rPr>
            </w:pPr>
            <w:r>
              <w:rPr>
                <w:rFonts w:hint="eastAsia" w:ascii="宋体" w:hAnsi="宋体" w:eastAsia="宋体" w:cs="宋体"/>
                <w:color w:val="auto"/>
                <w:kern w:val="0"/>
                <w:szCs w:val="21"/>
                <w:lang w:bidi="ar"/>
              </w:rPr>
              <w:t>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630" w:type="dxa"/>
            <w:vMerge w:val="restart"/>
            <w:tcBorders>
              <w:right w:val="single" w:color="000000" w:sz="4" w:space="0"/>
            </w:tcBorders>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专业课程</w:t>
            </w:r>
          </w:p>
        </w:tc>
        <w:tc>
          <w:tcPr>
            <w:tcW w:w="2285" w:type="dxa"/>
            <w:tcBorders>
              <w:left w:val="single" w:color="000000" w:sz="4" w:space="0"/>
            </w:tcBorders>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专业基础课</w:t>
            </w:r>
          </w:p>
        </w:tc>
        <w:tc>
          <w:tcPr>
            <w:tcW w:w="1310" w:type="dxa"/>
            <w:vAlign w:val="center"/>
          </w:tcPr>
          <w:p>
            <w:pPr>
              <w:keepNext w:val="0"/>
              <w:keepLines w:val="0"/>
              <w:pageBreakBefore w:val="0"/>
              <w:widowControl/>
              <w:kinsoku/>
              <w:wordWrap/>
              <w:overflowPunct/>
              <w:topLinePunct w:val="0"/>
              <w:bidi w:val="0"/>
              <w:spacing w:line="440" w:lineRule="exact"/>
              <w:jc w:val="center"/>
              <w:textAlignment w:val="center"/>
              <w:rPr>
                <w:rFonts w:ascii="宋体" w:hAnsi="宋体" w:eastAsia="宋体" w:cs="宋体"/>
                <w:color w:val="auto"/>
                <w:szCs w:val="21"/>
                <w:highlight w:val="yellow"/>
              </w:rPr>
            </w:pPr>
            <w:r>
              <w:rPr>
                <w:rFonts w:hint="eastAsia" w:ascii="宋体" w:hAnsi="宋体" w:eastAsia="宋体" w:cs="宋体"/>
                <w:color w:val="auto"/>
                <w:kern w:val="0"/>
                <w:szCs w:val="21"/>
                <w:lang w:bidi="ar"/>
              </w:rPr>
              <w:t>372</w:t>
            </w:r>
          </w:p>
        </w:tc>
        <w:tc>
          <w:tcPr>
            <w:tcW w:w="1700" w:type="dxa"/>
            <w:vAlign w:val="center"/>
          </w:tcPr>
          <w:p>
            <w:pPr>
              <w:keepNext w:val="0"/>
              <w:keepLines w:val="0"/>
              <w:pageBreakBefore w:val="0"/>
              <w:widowControl/>
              <w:kinsoku/>
              <w:wordWrap/>
              <w:overflowPunct/>
              <w:topLinePunct w:val="0"/>
              <w:bidi w:val="0"/>
              <w:spacing w:line="440" w:lineRule="exact"/>
              <w:jc w:val="center"/>
              <w:textAlignment w:val="center"/>
              <w:rPr>
                <w:rFonts w:ascii="宋体" w:hAnsi="宋体" w:eastAsia="宋体" w:cs="宋体"/>
                <w:color w:val="auto"/>
                <w:szCs w:val="21"/>
                <w:highlight w:val="yellow"/>
              </w:rPr>
            </w:pPr>
            <w:r>
              <w:rPr>
                <w:rFonts w:hint="eastAsia" w:ascii="宋体" w:hAnsi="宋体" w:eastAsia="宋体" w:cs="宋体"/>
                <w:color w:val="auto"/>
                <w:kern w:val="0"/>
                <w:szCs w:val="21"/>
                <w:lang w:bidi="ar"/>
              </w:rPr>
              <w:t>13.74%</w:t>
            </w:r>
          </w:p>
        </w:tc>
        <w:tc>
          <w:tcPr>
            <w:tcW w:w="1342" w:type="dxa"/>
            <w:vAlign w:val="center"/>
          </w:tcPr>
          <w:p>
            <w:pPr>
              <w:keepNext w:val="0"/>
              <w:keepLines w:val="0"/>
              <w:pageBreakBefore w:val="0"/>
              <w:widowControl/>
              <w:kinsoku/>
              <w:wordWrap/>
              <w:overflowPunct/>
              <w:topLinePunct w:val="0"/>
              <w:bidi w:val="0"/>
              <w:spacing w:line="440" w:lineRule="exact"/>
              <w:jc w:val="center"/>
              <w:textAlignment w:val="center"/>
              <w:rPr>
                <w:rFonts w:ascii="宋体" w:hAnsi="宋体" w:eastAsia="宋体" w:cs="宋体"/>
                <w:color w:val="auto"/>
                <w:szCs w:val="21"/>
                <w:highlight w:val="yellow"/>
              </w:rPr>
            </w:pPr>
            <w:r>
              <w:rPr>
                <w:rFonts w:hint="eastAsia" w:ascii="宋体" w:hAnsi="宋体" w:eastAsia="宋体" w:cs="宋体"/>
                <w:color w:val="auto"/>
                <w:kern w:val="0"/>
                <w:szCs w:val="21"/>
                <w:lang w:bidi="ar"/>
              </w:rPr>
              <w:t>106</w:t>
            </w:r>
          </w:p>
        </w:tc>
        <w:tc>
          <w:tcPr>
            <w:tcW w:w="1679" w:type="dxa"/>
            <w:vAlign w:val="center"/>
          </w:tcPr>
          <w:p>
            <w:pPr>
              <w:keepNext w:val="0"/>
              <w:keepLines w:val="0"/>
              <w:pageBreakBefore w:val="0"/>
              <w:widowControl/>
              <w:kinsoku/>
              <w:wordWrap/>
              <w:overflowPunct/>
              <w:topLinePunct w:val="0"/>
              <w:bidi w:val="0"/>
              <w:spacing w:line="440" w:lineRule="exact"/>
              <w:jc w:val="center"/>
              <w:textAlignment w:val="center"/>
              <w:rPr>
                <w:rFonts w:ascii="宋体" w:hAnsi="宋体" w:eastAsia="宋体" w:cs="宋体"/>
                <w:color w:val="auto"/>
                <w:szCs w:val="21"/>
                <w:highlight w:val="yellow"/>
              </w:rPr>
            </w:pPr>
            <w:r>
              <w:rPr>
                <w:rFonts w:hint="eastAsia" w:ascii="宋体" w:hAnsi="宋体" w:eastAsia="宋体" w:cs="宋体"/>
                <w:color w:val="auto"/>
                <w:kern w:val="0"/>
                <w:szCs w:val="21"/>
                <w:lang w:bidi="ar"/>
              </w:rPr>
              <w:t>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630" w:type="dxa"/>
            <w:vMerge w:val="continue"/>
            <w:tcBorders>
              <w:right w:val="single" w:color="000000" w:sz="4" w:space="0"/>
            </w:tcBorders>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color w:val="auto"/>
                <w:sz w:val="21"/>
                <w:szCs w:val="21"/>
              </w:rPr>
            </w:pPr>
          </w:p>
        </w:tc>
        <w:tc>
          <w:tcPr>
            <w:tcW w:w="2285" w:type="dxa"/>
            <w:tcBorders>
              <w:left w:val="single" w:color="000000" w:sz="4" w:space="0"/>
            </w:tcBorders>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专业核心课</w:t>
            </w:r>
          </w:p>
        </w:tc>
        <w:tc>
          <w:tcPr>
            <w:tcW w:w="1310" w:type="dxa"/>
            <w:vAlign w:val="center"/>
          </w:tcPr>
          <w:p>
            <w:pPr>
              <w:keepNext w:val="0"/>
              <w:keepLines w:val="0"/>
              <w:pageBreakBefore w:val="0"/>
              <w:widowControl/>
              <w:kinsoku/>
              <w:wordWrap/>
              <w:overflowPunct/>
              <w:topLinePunct w:val="0"/>
              <w:bidi w:val="0"/>
              <w:spacing w:line="440" w:lineRule="exact"/>
              <w:jc w:val="center"/>
              <w:textAlignment w:val="center"/>
              <w:rPr>
                <w:rFonts w:ascii="宋体" w:hAnsi="宋体" w:eastAsia="宋体" w:cs="宋体"/>
                <w:color w:val="auto"/>
                <w:kern w:val="0"/>
                <w:szCs w:val="21"/>
                <w:highlight w:val="yellow"/>
                <w:lang w:bidi="ar"/>
              </w:rPr>
            </w:pPr>
            <w:r>
              <w:rPr>
                <w:rFonts w:hint="eastAsia" w:ascii="宋体" w:hAnsi="宋体" w:eastAsia="宋体" w:cs="宋体"/>
                <w:color w:val="auto"/>
                <w:kern w:val="0"/>
                <w:szCs w:val="21"/>
                <w:lang w:bidi="ar"/>
              </w:rPr>
              <w:t>448</w:t>
            </w:r>
          </w:p>
        </w:tc>
        <w:tc>
          <w:tcPr>
            <w:tcW w:w="1700" w:type="dxa"/>
            <w:vAlign w:val="center"/>
          </w:tcPr>
          <w:p>
            <w:pPr>
              <w:keepNext w:val="0"/>
              <w:keepLines w:val="0"/>
              <w:pageBreakBefore w:val="0"/>
              <w:widowControl/>
              <w:kinsoku/>
              <w:wordWrap/>
              <w:overflowPunct/>
              <w:topLinePunct w:val="0"/>
              <w:bidi w:val="0"/>
              <w:spacing w:line="440" w:lineRule="exact"/>
              <w:jc w:val="center"/>
              <w:textAlignment w:val="center"/>
              <w:rPr>
                <w:rFonts w:ascii="宋体" w:hAnsi="宋体" w:eastAsia="宋体" w:cs="宋体"/>
                <w:color w:val="auto"/>
                <w:szCs w:val="21"/>
                <w:highlight w:val="yellow"/>
              </w:rPr>
            </w:pPr>
            <w:r>
              <w:rPr>
                <w:rFonts w:hint="eastAsia" w:ascii="宋体" w:hAnsi="宋体" w:eastAsia="宋体" w:cs="宋体"/>
                <w:color w:val="auto"/>
                <w:kern w:val="0"/>
                <w:szCs w:val="21"/>
                <w:lang w:bidi="ar"/>
              </w:rPr>
              <w:t>16.54%</w:t>
            </w:r>
          </w:p>
        </w:tc>
        <w:tc>
          <w:tcPr>
            <w:tcW w:w="1342" w:type="dxa"/>
            <w:vAlign w:val="center"/>
          </w:tcPr>
          <w:p>
            <w:pPr>
              <w:keepNext w:val="0"/>
              <w:keepLines w:val="0"/>
              <w:pageBreakBefore w:val="0"/>
              <w:widowControl/>
              <w:kinsoku/>
              <w:wordWrap/>
              <w:overflowPunct/>
              <w:topLinePunct w:val="0"/>
              <w:bidi w:val="0"/>
              <w:spacing w:line="440" w:lineRule="exact"/>
              <w:jc w:val="center"/>
              <w:textAlignment w:val="center"/>
              <w:rPr>
                <w:rFonts w:ascii="宋体" w:hAnsi="宋体" w:eastAsia="宋体" w:cs="宋体"/>
                <w:color w:val="auto"/>
                <w:szCs w:val="21"/>
                <w:highlight w:val="yellow"/>
              </w:rPr>
            </w:pPr>
            <w:r>
              <w:rPr>
                <w:rFonts w:hint="eastAsia" w:ascii="宋体" w:hAnsi="宋体" w:eastAsia="宋体" w:cs="宋体"/>
                <w:color w:val="auto"/>
                <w:kern w:val="0"/>
                <w:szCs w:val="21"/>
                <w:lang w:bidi="ar"/>
              </w:rPr>
              <w:t>190</w:t>
            </w:r>
          </w:p>
        </w:tc>
        <w:tc>
          <w:tcPr>
            <w:tcW w:w="1679" w:type="dxa"/>
            <w:vAlign w:val="center"/>
          </w:tcPr>
          <w:p>
            <w:pPr>
              <w:keepNext w:val="0"/>
              <w:keepLines w:val="0"/>
              <w:pageBreakBefore w:val="0"/>
              <w:widowControl/>
              <w:kinsoku/>
              <w:wordWrap/>
              <w:overflowPunct/>
              <w:topLinePunct w:val="0"/>
              <w:bidi w:val="0"/>
              <w:spacing w:line="440" w:lineRule="exact"/>
              <w:jc w:val="center"/>
              <w:textAlignment w:val="center"/>
              <w:rPr>
                <w:rFonts w:ascii="宋体" w:hAnsi="宋体" w:eastAsia="宋体" w:cs="宋体"/>
                <w:color w:val="auto"/>
                <w:szCs w:val="21"/>
                <w:highlight w:val="yellow"/>
              </w:rPr>
            </w:pPr>
            <w:r>
              <w:rPr>
                <w:rFonts w:hint="eastAsia" w:ascii="宋体" w:hAnsi="宋体" w:eastAsia="宋体" w:cs="宋体"/>
                <w:color w:val="auto"/>
                <w:kern w:val="0"/>
                <w:szCs w:val="21"/>
                <w:lang w:bidi="ar"/>
              </w:rPr>
              <w:t>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630" w:type="dxa"/>
            <w:vMerge w:val="continue"/>
            <w:tcBorders>
              <w:right w:val="single" w:color="000000" w:sz="4" w:space="0"/>
            </w:tcBorders>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color w:val="auto"/>
                <w:sz w:val="21"/>
                <w:szCs w:val="21"/>
              </w:rPr>
            </w:pPr>
          </w:p>
        </w:tc>
        <w:tc>
          <w:tcPr>
            <w:tcW w:w="2285" w:type="dxa"/>
            <w:tcBorders>
              <w:left w:val="single" w:color="000000" w:sz="4" w:space="0"/>
            </w:tcBorders>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专业选修（模块）课</w:t>
            </w:r>
          </w:p>
        </w:tc>
        <w:tc>
          <w:tcPr>
            <w:tcW w:w="1310" w:type="dxa"/>
            <w:vAlign w:val="center"/>
          </w:tcPr>
          <w:p>
            <w:pPr>
              <w:keepNext w:val="0"/>
              <w:keepLines w:val="0"/>
              <w:pageBreakBefore w:val="0"/>
              <w:widowControl/>
              <w:kinsoku/>
              <w:wordWrap/>
              <w:overflowPunct/>
              <w:topLinePunct w:val="0"/>
              <w:bidi w:val="0"/>
              <w:spacing w:line="440" w:lineRule="exact"/>
              <w:jc w:val="center"/>
              <w:textAlignment w:val="center"/>
              <w:rPr>
                <w:rFonts w:ascii="宋体" w:hAnsi="宋体" w:eastAsia="宋体" w:cs="宋体"/>
                <w:color w:val="auto"/>
                <w:kern w:val="0"/>
                <w:szCs w:val="21"/>
                <w:highlight w:val="yellow"/>
                <w:lang w:bidi="ar"/>
              </w:rPr>
            </w:pPr>
            <w:r>
              <w:rPr>
                <w:rFonts w:hint="eastAsia" w:ascii="宋体" w:hAnsi="宋体" w:eastAsia="宋体" w:cs="宋体"/>
                <w:color w:val="auto"/>
                <w:kern w:val="0"/>
                <w:szCs w:val="21"/>
                <w:lang w:bidi="ar"/>
              </w:rPr>
              <w:t>160</w:t>
            </w:r>
          </w:p>
        </w:tc>
        <w:tc>
          <w:tcPr>
            <w:tcW w:w="1700" w:type="dxa"/>
            <w:vAlign w:val="center"/>
          </w:tcPr>
          <w:p>
            <w:pPr>
              <w:keepNext w:val="0"/>
              <w:keepLines w:val="0"/>
              <w:pageBreakBefore w:val="0"/>
              <w:widowControl/>
              <w:kinsoku/>
              <w:wordWrap/>
              <w:overflowPunct/>
              <w:topLinePunct w:val="0"/>
              <w:bidi w:val="0"/>
              <w:spacing w:line="440" w:lineRule="exact"/>
              <w:jc w:val="center"/>
              <w:textAlignment w:val="center"/>
              <w:rPr>
                <w:rFonts w:ascii="宋体" w:hAnsi="宋体" w:eastAsia="宋体" w:cs="宋体"/>
                <w:color w:val="auto"/>
                <w:szCs w:val="21"/>
                <w:highlight w:val="yellow"/>
              </w:rPr>
            </w:pPr>
            <w:r>
              <w:rPr>
                <w:rFonts w:hint="eastAsia" w:ascii="宋体" w:hAnsi="宋体" w:eastAsia="宋体" w:cs="宋体"/>
                <w:color w:val="auto"/>
                <w:kern w:val="0"/>
                <w:szCs w:val="21"/>
                <w:lang w:bidi="ar"/>
              </w:rPr>
              <w:t>5.91%</w:t>
            </w:r>
          </w:p>
        </w:tc>
        <w:tc>
          <w:tcPr>
            <w:tcW w:w="1342" w:type="dxa"/>
            <w:vAlign w:val="center"/>
          </w:tcPr>
          <w:p>
            <w:pPr>
              <w:keepNext w:val="0"/>
              <w:keepLines w:val="0"/>
              <w:pageBreakBefore w:val="0"/>
              <w:widowControl/>
              <w:kinsoku/>
              <w:wordWrap/>
              <w:overflowPunct/>
              <w:topLinePunct w:val="0"/>
              <w:bidi w:val="0"/>
              <w:spacing w:line="440" w:lineRule="exact"/>
              <w:jc w:val="center"/>
              <w:textAlignment w:val="center"/>
              <w:rPr>
                <w:rFonts w:ascii="宋体" w:hAnsi="宋体" w:eastAsia="宋体" w:cs="宋体"/>
                <w:color w:val="auto"/>
                <w:szCs w:val="21"/>
                <w:highlight w:val="yellow"/>
              </w:rPr>
            </w:pPr>
            <w:r>
              <w:rPr>
                <w:rFonts w:hint="eastAsia" w:ascii="宋体" w:hAnsi="宋体" w:eastAsia="宋体" w:cs="宋体"/>
                <w:color w:val="auto"/>
                <w:kern w:val="0"/>
                <w:szCs w:val="21"/>
                <w:lang w:bidi="ar"/>
              </w:rPr>
              <w:t>64</w:t>
            </w:r>
          </w:p>
        </w:tc>
        <w:tc>
          <w:tcPr>
            <w:tcW w:w="1679" w:type="dxa"/>
            <w:vAlign w:val="center"/>
          </w:tcPr>
          <w:p>
            <w:pPr>
              <w:keepNext w:val="0"/>
              <w:keepLines w:val="0"/>
              <w:pageBreakBefore w:val="0"/>
              <w:widowControl/>
              <w:kinsoku/>
              <w:wordWrap/>
              <w:overflowPunct/>
              <w:topLinePunct w:val="0"/>
              <w:bidi w:val="0"/>
              <w:spacing w:line="440" w:lineRule="exact"/>
              <w:jc w:val="center"/>
              <w:textAlignment w:val="center"/>
              <w:rPr>
                <w:rFonts w:ascii="宋体" w:hAnsi="宋体" w:eastAsia="宋体" w:cs="宋体"/>
                <w:color w:val="auto"/>
                <w:szCs w:val="21"/>
                <w:highlight w:val="yellow"/>
              </w:rPr>
            </w:pPr>
            <w:r>
              <w:rPr>
                <w:rFonts w:hint="eastAsia" w:ascii="宋体" w:hAnsi="宋体" w:eastAsia="宋体" w:cs="宋体"/>
                <w:color w:val="auto"/>
                <w:kern w:val="0"/>
                <w:szCs w:val="21"/>
                <w:lang w:bidi="ar"/>
              </w:rPr>
              <w:t>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2915" w:type="dxa"/>
            <w:gridSpan w:val="2"/>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职业技能训练课</w:t>
            </w:r>
          </w:p>
        </w:tc>
        <w:tc>
          <w:tcPr>
            <w:tcW w:w="1310" w:type="dxa"/>
            <w:vAlign w:val="center"/>
          </w:tcPr>
          <w:p>
            <w:pPr>
              <w:keepNext w:val="0"/>
              <w:keepLines w:val="0"/>
              <w:pageBreakBefore w:val="0"/>
              <w:widowControl/>
              <w:kinsoku/>
              <w:wordWrap/>
              <w:overflowPunct/>
              <w:topLinePunct w:val="0"/>
              <w:bidi w:val="0"/>
              <w:spacing w:line="440" w:lineRule="exact"/>
              <w:jc w:val="center"/>
              <w:textAlignment w:val="center"/>
              <w:rPr>
                <w:rFonts w:ascii="宋体" w:hAnsi="宋体" w:eastAsia="宋体" w:cs="宋体"/>
                <w:color w:val="auto"/>
                <w:kern w:val="0"/>
                <w:szCs w:val="21"/>
                <w:highlight w:val="yellow"/>
                <w:lang w:bidi="ar"/>
              </w:rPr>
            </w:pPr>
            <w:r>
              <w:rPr>
                <w:rFonts w:hint="eastAsia" w:ascii="宋体" w:hAnsi="宋体" w:eastAsia="宋体" w:cs="宋体"/>
                <w:color w:val="auto"/>
                <w:kern w:val="0"/>
                <w:szCs w:val="21"/>
                <w:lang w:bidi="ar"/>
              </w:rPr>
              <w:t>888</w:t>
            </w:r>
          </w:p>
        </w:tc>
        <w:tc>
          <w:tcPr>
            <w:tcW w:w="1700" w:type="dxa"/>
            <w:vAlign w:val="center"/>
          </w:tcPr>
          <w:p>
            <w:pPr>
              <w:keepNext w:val="0"/>
              <w:keepLines w:val="0"/>
              <w:pageBreakBefore w:val="0"/>
              <w:widowControl/>
              <w:kinsoku/>
              <w:wordWrap/>
              <w:overflowPunct/>
              <w:topLinePunct w:val="0"/>
              <w:bidi w:val="0"/>
              <w:spacing w:line="440" w:lineRule="exact"/>
              <w:jc w:val="center"/>
              <w:textAlignment w:val="center"/>
              <w:rPr>
                <w:rFonts w:ascii="宋体" w:hAnsi="宋体" w:eastAsia="宋体" w:cs="宋体"/>
                <w:color w:val="auto"/>
                <w:szCs w:val="21"/>
                <w:highlight w:val="yellow"/>
              </w:rPr>
            </w:pPr>
            <w:r>
              <w:rPr>
                <w:rFonts w:hint="eastAsia" w:ascii="宋体" w:hAnsi="宋体" w:eastAsia="宋体" w:cs="宋体"/>
                <w:color w:val="auto"/>
                <w:kern w:val="0"/>
                <w:szCs w:val="21"/>
                <w:lang w:bidi="ar"/>
              </w:rPr>
              <w:t>32.79%</w:t>
            </w:r>
          </w:p>
        </w:tc>
        <w:tc>
          <w:tcPr>
            <w:tcW w:w="1342" w:type="dxa"/>
            <w:vAlign w:val="center"/>
          </w:tcPr>
          <w:p>
            <w:pPr>
              <w:keepNext w:val="0"/>
              <w:keepLines w:val="0"/>
              <w:pageBreakBefore w:val="0"/>
              <w:widowControl/>
              <w:kinsoku/>
              <w:wordWrap/>
              <w:overflowPunct/>
              <w:topLinePunct w:val="0"/>
              <w:bidi w:val="0"/>
              <w:spacing w:line="440" w:lineRule="exact"/>
              <w:jc w:val="center"/>
              <w:textAlignment w:val="center"/>
              <w:rPr>
                <w:rFonts w:ascii="宋体" w:hAnsi="宋体" w:eastAsia="宋体" w:cs="宋体"/>
                <w:color w:val="auto"/>
                <w:szCs w:val="21"/>
                <w:highlight w:val="yellow"/>
              </w:rPr>
            </w:pPr>
            <w:r>
              <w:rPr>
                <w:rFonts w:hint="eastAsia" w:ascii="宋体" w:hAnsi="宋体" w:eastAsia="宋体" w:cs="宋体"/>
                <w:color w:val="auto"/>
                <w:kern w:val="0"/>
                <w:szCs w:val="21"/>
                <w:lang w:bidi="ar"/>
              </w:rPr>
              <w:t>888</w:t>
            </w:r>
          </w:p>
        </w:tc>
        <w:tc>
          <w:tcPr>
            <w:tcW w:w="1679" w:type="dxa"/>
            <w:vAlign w:val="center"/>
          </w:tcPr>
          <w:p>
            <w:pPr>
              <w:keepNext w:val="0"/>
              <w:keepLines w:val="0"/>
              <w:pageBreakBefore w:val="0"/>
              <w:widowControl/>
              <w:kinsoku/>
              <w:wordWrap/>
              <w:overflowPunct/>
              <w:topLinePunct w:val="0"/>
              <w:bidi w:val="0"/>
              <w:spacing w:line="440" w:lineRule="exact"/>
              <w:jc w:val="center"/>
              <w:textAlignment w:val="center"/>
              <w:rPr>
                <w:rFonts w:ascii="宋体" w:hAnsi="宋体" w:eastAsia="宋体" w:cs="宋体"/>
                <w:color w:val="auto"/>
                <w:szCs w:val="21"/>
                <w:highlight w:val="yellow"/>
              </w:rPr>
            </w:pPr>
            <w:r>
              <w:rPr>
                <w:rFonts w:hint="eastAsia" w:ascii="宋体" w:hAnsi="宋体" w:eastAsia="宋体" w:cs="宋体"/>
                <w:color w:val="auto"/>
                <w:kern w:val="0"/>
                <w:szCs w:val="21"/>
                <w:lang w:bidi="ar"/>
              </w:rPr>
              <w:t>33.16%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2915" w:type="dxa"/>
            <w:gridSpan w:val="2"/>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合</w:t>
            </w:r>
            <w:r>
              <w:rPr>
                <w:rFonts w:hint="eastAsia" w:ascii="宋体" w:hAnsi="宋体" w:eastAsia="宋体" w:cs="宋体"/>
                <w:color w:val="auto"/>
                <w:sz w:val="21"/>
                <w:szCs w:val="21"/>
              </w:rPr>
              <w:tab/>
            </w:r>
            <w:r>
              <w:rPr>
                <w:rFonts w:hint="eastAsia" w:ascii="宋体" w:hAnsi="宋体" w:eastAsia="宋体" w:cs="宋体"/>
                <w:color w:val="auto"/>
                <w:sz w:val="21"/>
                <w:szCs w:val="21"/>
              </w:rPr>
              <w:t>计</w:t>
            </w:r>
          </w:p>
        </w:tc>
        <w:tc>
          <w:tcPr>
            <w:tcW w:w="1310" w:type="dxa"/>
            <w:vAlign w:val="center"/>
          </w:tcPr>
          <w:p>
            <w:pPr>
              <w:keepNext w:val="0"/>
              <w:keepLines w:val="0"/>
              <w:pageBreakBefore w:val="0"/>
              <w:widowControl/>
              <w:kinsoku/>
              <w:wordWrap/>
              <w:overflowPunct/>
              <w:topLinePunct w:val="0"/>
              <w:bidi w:val="0"/>
              <w:spacing w:line="440" w:lineRule="exact"/>
              <w:jc w:val="center"/>
              <w:textAlignment w:val="center"/>
              <w:rPr>
                <w:rFonts w:ascii="宋体" w:hAnsi="宋体" w:eastAsia="宋体" w:cs="宋体"/>
                <w:color w:val="auto"/>
                <w:szCs w:val="21"/>
                <w:highlight w:val="yellow"/>
              </w:rPr>
            </w:pPr>
            <w:r>
              <w:rPr>
                <w:rFonts w:hint="eastAsia" w:ascii="宋体" w:hAnsi="宋体" w:eastAsia="宋体" w:cs="宋体"/>
                <w:color w:val="auto"/>
                <w:kern w:val="0"/>
                <w:szCs w:val="21"/>
                <w:lang w:bidi="ar"/>
              </w:rPr>
              <w:t>2708</w:t>
            </w:r>
          </w:p>
        </w:tc>
        <w:tc>
          <w:tcPr>
            <w:tcW w:w="1700" w:type="dxa"/>
            <w:vAlign w:val="center"/>
          </w:tcPr>
          <w:p>
            <w:pPr>
              <w:keepNext w:val="0"/>
              <w:keepLines w:val="0"/>
              <w:pageBreakBefore w:val="0"/>
              <w:widowControl/>
              <w:kinsoku/>
              <w:wordWrap/>
              <w:overflowPunct/>
              <w:topLinePunct w:val="0"/>
              <w:bidi w:val="0"/>
              <w:spacing w:line="440" w:lineRule="exact"/>
              <w:jc w:val="center"/>
              <w:textAlignment w:val="center"/>
              <w:rPr>
                <w:rFonts w:ascii="宋体" w:hAnsi="宋体" w:eastAsia="宋体" w:cs="宋体"/>
                <w:color w:val="auto"/>
                <w:szCs w:val="21"/>
                <w:highlight w:val="yellow"/>
              </w:rPr>
            </w:pPr>
            <w:r>
              <w:rPr>
                <w:rFonts w:hint="eastAsia" w:ascii="宋体" w:hAnsi="宋体" w:eastAsia="宋体" w:cs="宋体"/>
                <w:color w:val="auto"/>
                <w:kern w:val="0"/>
                <w:szCs w:val="21"/>
                <w:lang w:bidi="ar"/>
              </w:rPr>
              <w:t>100.00%</w:t>
            </w:r>
          </w:p>
        </w:tc>
        <w:tc>
          <w:tcPr>
            <w:tcW w:w="1342" w:type="dxa"/>
            <w:vAlign w:val="center"/>
          </w:tcPr>
          <w:p>
            <w:pPr>
              <w:keepNext w:val="0"/>
              <w:keepLines w:val="0"/>
              <w:pageBreakBefore w:val="0"/>
              <w:widowControl/>
              <w:kinsoku/>
              <w:wordWrap/>
              <w:overflowPunct/>
              <w:topLinePunct w:val="0"/>
              <w:bidi w:val="0"/>
              <w:spacing w:line="440" w:lineRule="exact"/>
              <w:jc w:val="center"/>
              <w:textAlignment w:val="center"/>
              <w:rPr>
                <w:rFonts w:ascii="宋体" w:hAnsi="宋体" w:eastAsia="宋体" w:cs="宋体"/>
                <w:color w:val="auto"/>
                <w:szCs w:val="21"/>
                <w:highlight w:val="yellow"/>
              </w:rPr>
            </w:pPr>
            <w:r>
              <w:rPr>
                <w:rFonts w:hint="eastAsia" w:ascii="宋体" w:hAnsi="宋体" w:eastAsia="宋体" w:cs="宋体"/>
                <w:color w:val="auto"/>
                <w:kern w:val="0"/>
                <w:szCs w:val="21"/>
                <w:lang w:bidi="ar"/>
              </w:rPr>
              <w:t>1604</w:t>
            </w:r>
          </w:p>
        </w:tc>
        <w:tc>
          <w:tcPr>
            <w:tcW w:w="1679" w:type="dxa"/>
            <w:vAlign w:val="center"/>
          </w:tcPr>
          <w:p>
            <w:pPr>
              <w:keepNext w:val="0"/>
              <w:keepLines w:val="0"/>
              <w:pageBreakBefore w:val="0"/>
              <w:widowControl/>
              <w:kinsoku/>
              <w:wordWrap/>
              <w:overflowPunct/>
              <w:topLinePunct w:val="0"/>
              <w:bidi w:val="0"/>
              <w:spacing w:line="440" w:lineRule="exact"/>
              <w:jc w:val="center"/>
              <w:textAlignment w:val="center"/>
              <w:rPr>
                <w:rFonts w:ascii="宋体" w:hAnsi="宋体" w:eastAsia="宋体" w:cs="宋体"/>
                <w:color w:val="auto"/>
                <w:szCs w:val="21"/>
                <w:highlight w:val="yellow"/>
              </w:rPr>
            </w:pPr>
            <w:r>
              <w:rPr>
                <w:rFonts w:hint="eastAsia" w:ascii="宋体" w:hAnsi="宋体" w:eastAsia="宋体" w:cs="宋体"/>
                <w:color w:val="auto"/>
                <w:kern w:val="0"/>
                <w:szCs w:val="21"/>
                <w:lang w:bidi="ar"/>
              </w:rPr>
              <w:t>59.90%</w:t>
            </w:r>
          </w:p>
        </w:tc>
      </w:tr>
    </w:tbl>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仿宋" w:hAnsi="仿宋" w:eastAsia="仿宋" w:cs="仿宋"/>
          <w:b/>
          <w:bCs/>
          <w:color w:val="auto"/>
        </w:rPr>
      </w:pPr>
    </w:p>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仿宋" w:hAnsi="仿宋" w:eastAsia="仿宋" w:cs="仿宋"/>
          <w:b/>
          <w:bCs/>
          <w:color w:val="auto"/>
        </w:rPr>
      </w:pPr>
    </w:p>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仿宋" w:hAnsi="仿宋" w:eastAsia="仿宋" w:cs="仿宋"/>
          <w:b/>
          <w:bCs/>
          <w:color w:val="auto"/>
        </w:rPr>
      </w:pPr>
    </w:p>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color w:val="auto"/>
        </w:rPr>
      </w:pPr>
      <w:r>
        <w:rPr>
          <w:rFonts w:hint="eastAsia" w:ascii="仿宋" w:hAnsi="仿宋" w:eastAsia="仿宋" w:cs="仿宋"/>
          <w:b/>
          <w:bCs/>
          <w:color w:val="auto"/>
        </w:rPr>
        <w:t>表3  教学环节时间分配表</w:t>
      </w:r>
    </w:p>
    <w:tbl>
      <w:tblPr>
        <w:tblStyle w:val="14"/>
        <w:tblW w:w="8877" w:type="dxa"/>
        <w:jc w:val="center"/>
        <w:tblLayout w:type="fixed"/>
        <w:tblCellMar>
          <w:top w:w="15" w:type="dxa"/>
          <w:left w:w="15" w:type="dxa"/>
          <w:bottom w:w="15" w:type="dxa"/>
          <w:right w:w="15" w:type="dxa"/>
        </w:tblCellMar>
      </w:tblPr>
      <w:tblGrid>
        <w:gridCol w:w="2078"/>
        <w:gridCol w:w="1119"/>
        <w:gridCol w:w="1119"/>
        <w:gridCol w:w="1119"/>
        <w:gridCol w:w="1094"/>
        <w:gridCol w:w="1229"/>
        <w:gridCol w:w="1119"/>
      </w:tblGrid>
      <w:tr>
        <w:tblPrEx>
          <w:tblCellMar>
            <w:top w:w="15" w:type="dxa"/>
            <w:left w:w="15" w:type="dxa"/>
            <w:bottom w:w="15" w:type="dxa"/>
            <w:right w:w="15" w:type="dxa"/>
          </w:tblCellMar>
        </w:tblPrEx>
        <w:trPr>
          <w:trHeight w:val="625" w:hRule="atLeast"/>
          <w:jc w:val="center"/>
        </w:trPr>
        <w:tc>
          <w:tcPr>
            <w:tcW w:w="2078"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b/>
                <w:bCs/>
                <w:color w:val="auto"/>
                <w:sz w:val="21"/>
                <w:szCs w:val="21"/>
              </w:rPr>
            </w:pPr>
            <w:r>
              <w:rPr>
                <w:rFonts w:hint="eastAsia" w:ascii="宋体" w:hAnsi="宋体" w:eastAsia="宋体" w:cs="宋体"/>
                <w:b/>
                <w:bCs/>
                <w:color w:val="auto"/>
                <w:sz w:val="21"/>
                <w:szCs w:val="21"/>
              </w:rPr>
              <w:t>学期</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b/>
                <w:bCs/>
                <w:color w:val="auto"/>
                <w:sz w:val="21"/>
                <w:szCs w:val="21"/>
              </w:rPr>
            </w:pPr>
            <w:r>
              <w:rPr>
                <w:rFonts w:hint="eastAsia" w:ascii="宋体" w:hAnsi="宋体" w:eastAsia="宋体" w:cs="宋体"/>
                <w:b/>
                <w:bCs/>
                <w:color w:val="auto"/>
                <w:sz w:val="21"/>
                <w:szCs w:val="21"/>
              </w:rPr>
              <w:t>第1学期</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b/>
                <w:bCs/>
                <w:color w:val="auto"/>
                <w:sz w:val="21"/>
                <w:szCs w:val="21"/>
              </w:rPr>
            </w:pPr>
            <w:r>
              <w:rPr>
                <w:rFonts w:hint="eastAsia" w:ascii="宋体" w:hAnsi="宋体" w:eastAsia="宋体" w:cs="宋体"/>
                <w:b/>
                <w:bCs/>
                <w:color w:val="auto"/>
                <w:sz w:val="21"/>
                <w:szCs w:val="21"/>
              </w:rPr>
              <w:t>第2学期</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b/>
                <w:bCs/>
                <w:color w:val="auto"/>
                <w:sz w:val="21"/>
                <w:szCs w:val="21"/>
              </w:rPr>
            </w:pPr>
            <w:r>
              <w:rPr>
                <w:rFonts w:hint="eastAsia" w:ascii="宋体" w:hAnsi="宋体" w:eastAsia="宋体" w:cs="宋体"/>
                <w:b/>
                <w:bCs/>
                <w:color w:val="auto"/>
                <w:sz w:val="21"/>
                <w:szCs w:val="21"/>
              </w:rPr>
              <w:t>第3学期</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b/>
                <w:bCs/>
                <w:color w:val="auto"/>
                <w:sz w:val="21"/>
                <w:szCs w:val="21"/>
              </w:rPr>
            </w:pPr>
            <w:r>
              <w:rPr>
                <w:rFonts w:hint="eastAsia" w:ascii="宋体" w:hAnsi="宋体" w:eastAsia="宋体" w:cs="宋体"/>
                <w:b/>
                <w:bCs/>
                <w:color w:val="auto"/>
                <w:sz w:val="21"/>
                <w:szCs w:val="21"/>
              </w:rPr>
              <w:t>第4学期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b/>
                <w:bCs/>
                <w:color w:val="auto"/>
                <w:sz w:val="21"/>
                <w:szCs w:val="21"/>
              </w:rPr>
            </w:pPr>
            <w:r>
              <w:rPr>
                <w:rFonts w:hint="eastAsia" w:ascii="宋体" w:hAnsi="宋体" w:eastAsia="宋体" w:cs="宋体"/>
                <w:b/>
                <w:bCs/>
                <w:color w:val="auto"/>
                <w:sz w:val="21"/>
                <w:szCs w:val="21"/>
              </w:rPr>
              <w:t>第5学期</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b/>
                <w:bCs/>
                <w:color w:val="auto"/>
                <w:sz w:val="21"/>
                <w:szCs w:val="21"/>
              </w:rPr>
            </w:pPr>
            <w:r>
              <w:rPr>
                <w:rFonts w:hint="eastAsia" w:ascii="宋体" w:hAnsi="宋体" w:eastAsia="宋体" w:cs="宋体"/>
                <w:b/>
                <w:bCs/>
                <w:color w:val="auto"/>
                <w:sz w:val="21"/>
                <w:szCs w:val="21"/>
              </w:rPr>
              <w:t>第6学期</w:t>
            </w:r>
          </w:p>
        </w:tc>
      </w:tr>
      <w:tr>
        <w:tblPrEx>
          <w:tblCellMar>
            <w:top w:w="15" w:type="dxa"/>
            <w:left w:w="15" w:type="dxa"/>
            <w:bottom w:w="15" w:type="dxa"/>
            <w:right w:w="15" w:type="dxa"/>
          </w:tblCellMar>
        </w:tblPrEx>
        <w:trPr>
          <w:trHeight w:val="625" w:hRule="atLeast"/>
          <w:jc w:val="center"/>
        </w:trPr>
        <w:tc>
          <w:tcPr>
            <w:tcW w:w="2078"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入学教育与军训</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2周</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szCs w:val="21"/>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szCs w:val="21"/>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szCs w:val="21"/>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szCs w:val="21"/>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szCs w:val="21"/>
              </w:rPr>
            </w:pPr>
          </w:p>
        </w:tc>
      </w:tr>
      <w:tr>
        <w:tblPrEx>
          <w:tblCellMar>
            <w:top w:w="15" w:type="dxa"/>
            <w:left w:w="15" w:type="dxa"/>
            <w:bottom w:w="15" w:type="dxa"/>
            <w:right w:w="15" w:type="dxa"/>
          </w:tblCellMar>
        </w:tblPrEx>
        <w:trPr>
          <w:trHeight w:val="625" w:hRule="atLeast"/>
          <w:jc w:val="center"/>
        </w:trPr>
        <w:tc>
          <w:tcPr>
            <w:tcW w:w="2078"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理论与实践教学</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14周</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16周</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16周</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16周</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color w:val="auto"/>
                <w:sz w:val="21"/>
                <w:szCs w:val="21"/>
              </w:rPr>
            </w:pPr>
            <w:r>
              <w:rPr>
                <w:rFonts w:ascii="宋体" w:hAnsi="宋体" w:eastAsia="宋体" w:cs="宋体"/>
                <w:color w:val="auto"/>
                <w:sz w:val="21"/>
                <w:szCs w:val="21"/>
              </w:rPr>
              <w:t>10</w:t>
            </w:r>
            <w:r>
              <w:rPr>
                <w:rFonts w:hint="eastAsia" w:ascii="宋体" w:hAnsi="宋体" w:eastAsia="宋体" w:cs="宋体"/>
                <w:color w:val="auto"/>
                <w:sz w:val="21"/>
                <w:szCs w:val="21"/>
              </w:rPr>
              <w:t>周</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szCs w:val="21"/>
              </w:rPr>
            </w:pPr>
          </w:p>
        </w:tc>
      </w:tr>
      <w:tr>
        <w:tblPrEx>
          <w:tblCellMar>
            <w:top w:w="15" w:type="dxa"/>
            <w:left w:w="15" w:type="dxa"/>
            <w:bottom w:w="15" w:type="dxa"/>
            <w:right w:w="15" w:type="dxa"/>
          </w:tblCellMar>
        </w:tblPrEx>
        <w:trPr>
          <w:trHeight w:val="625" w:hRule="atLeast"/>
          <w:jc w:val="center"/>
        </w:trPr>
        <w:tc>
          <w:tcPr>
            <w:tcW w:w="2078"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考试考查</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2周</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2周</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2周</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2周</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2周</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szCs w:val="21"/>
              </w:rPr>
            </w:pPr>
          </w:p>
        </w:tc>
      </w:tr>
      <w:tr>
        <w:tblPrEx>
          <w:tblCellMar>
            <w:top w:w="15" w:type="dxa"/>
            <w:left w:w="15" w:type="dxa"/>
            <w:bottom w:w="15" w:type="dxa"/>
            <w:right w:w="15" w:type="dxa"/>
          </w:tblCellMar>
        </w:tblPrEx>
        <w:trPr>
          <w:trHeight w:val="625" w:hRule="atLeast"/>
          <w:jc w:val="center"/>
        </w:trPr>
        <w:tc>
          <w:tcPr>
            <w:tcW w:w="2078"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劳动实践</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szCs w:val="21"/>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1周</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1周</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1周</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1周</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szCs w:val="21"/>
              </w:rPr>
            </w:pPr>
          </w:p>
        </w:tc>
      </w:tr>
      <w:tr>
        <w:tblPrEx>
          <w:tblCellMar>
            <w:top w:w="15" w:type="dxa"/>
            <w:left w:w="15" w:type="dxa"/>
            <w:bottom w:w="15" w:type="dxa"/>
            <w:right w:w="15" w:type="dxa"/>
          </w:tblCellMar>
        </w:tblPrEx>
        <w:trPr>
          <w:trHeight w:val="625" w:hRule="atLeast"/>
          <w:jc w:val="center"/>
        </w:trPr>
        <w:tc>
          <w:tcPr>
            <w:tcW w:w="2078"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专业实践</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1周</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1周</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1周</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1周</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1周</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szCs w:val="21"/>
              </w:rPr>
            </w:pPr>
          </w:p>
        </w:tc>
      </w:tr>
      <w:tr>
        <w:tblPrEx>
          <w:tblCellMar>
            <w:top w:w="15" w:type="dxa"/>
            <w:left w:w="15" w:type="dxa"/>
            <w:bottom w:w="15" w:type="dxa"/>
            <w:right w:w="15" w:type="dxa"/>
          </w:tblCellMar>
        </w:tblPrEx>
        <w:trPr>
          <w:trHeight w:val="625" w:hRule="atLeast"/>
          <w:jc w:val="center"/>
        </w:trPr>
        <w:tc>
          <w:tcPr>
            <w:tcW w:w="2078"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顶岗实习</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szCs w:val="21"/>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szCs w:val="21"/>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szCs w:val="21"/>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szCs w:val="21"/>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szCs w:val="21"/>
              </w:rPr>
            </w:pPr>
            <w:r>
              <w:rPr>
                <w:rFonts w:hint="eastAsia" w:ascii="宋体" w:hAnsi="宋体" w:eastAsia="宋体" w:cs="宋体"/>
                <w:color w:val="auto"/>
                <w:szCs w:val="21"/>
              </w:rPr>
              <w:t>6周</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14周</w:t>
            </w:r>
          </w:p>
        </w:tc>
      </w:tr>
      <w:tr>
        <w:tblPrEx>
          <w:tblCellMar>
            <w:top w:w="15" w:type="dxa"/>
            <w:left w:w="15" w:type="dxa"/>
            <w:bottom w:w="15" w:type="dxa"/>
            <w:right w:w="15" w:type="dxa"/>
          </w:tblCellMar>
        </w:tblPrEx>
        <w:trPr>
          <w:trHeight w:val="625" w:hRule="atLeast"/>
          <w:jc w:val="center"/>
        </w:trPr>
        <w:tc>
          <w:tcPr>
            <w:tcW w:w="2078"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毕业实习（设计）</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szCs w:val="21"/>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szCs w:val="21"/>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szCs w:val="21"/>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szCs w:val="21"/>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szCs w:val="21"/>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2周</w:t>
            </w:r>
          </w:p>
        </w:tc>
      </w:tr>
      <w:tr>
        <w:tblPrEx>
          <w:tblCellMar>
            <w:top w:w="15" w:type="dxa"/>
            <w:left w:w="15" w:type="dxa"/>
            <w:bottom w:w="15" w:type="dxa"/>
            <w:right w:w="15" w:type="dxa"/>
          </w:tblCellMar>
        </w:tblPrEx>
        <w:trPr>
          <w:trHeight w:val="625" w:hRule="atLeast"/>
          <w:jc w:val="center"/>
        </w:trPr>
        <w:tc>
          <w:tcPr>
            <w:tcW w:w="2078"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合计</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19周</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20周</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szCs w:val="21"/>
              </w:rPr>
            </w:pPr>
            <w:r>
              <w:rPr>
                <w:rFonts w:hint="eastAsia" w:ascii="宋体" w:hAnsi="宋体" w:eastAsia="宋体" w:cs="宋体"/>
                <w:color w:val="auto"/>
                <w:szCs w:val="21"/>
              </w:rPr>
              <w:t>20周</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keepNext w:val="0"/>
              <w:keepLines w:val="0"/>
              <w:pageBreakBefore w:val="0"/>
              <w:widowControl/>
              <w:kinsoku/>
              <w:wordWrap/>
              <w:overflowPunct/>
              <w:topLinePunct w:val="0"/>
              <w:bidi w:val="0"/>
              <w:adjustRightInd w:val="0"/>
              <w:snapToGrid w:val="0"/>
              <w:spacing w:line="440" w:lineRule="exact"/>
              <w:jc w:val="center"/>
              <w:rPr>
                <w:rFonts w:ascii="宋体" w:hAnsi="宋体" w:eastAsia="宋体" w:cs="宋体"/>
                <w:color w:val="auto"/>
                <w:szCs w:val="21"/>
              </w:rPr>
            </w:pPr>
            <w:r>
              <w:rPr>
                <w:rFonts w:hint="eastAsia" w:ascii="宋体" w:hAnsi="宋体" w:eastAsia="宋体" w:cs="宋体"/>
                <w:color w:val="auto"/>
                <w:szCs w:val="21"/>
              </w:rPr>
              <w:t>20周</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20周</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40" w:type="dxa"/>
              <w:left w:w="80" w:type="dxa"/>
              <w:bottom w:w="40" w:type="dxa"/>
              <w:right w:w="80" w:type="dxa"/>
            </w:tcMar>
            <w:vAlign w:val="center"/>
          </w:tcPr>
          <w:p>
            <w:pPr>
              <w:pStyle w:val="13"/>
              <w:keepNext w:val="0"/>
              <w:keepLines w:val="0"/>
              <w:pageBreakBefore w:val="0"/>
              <w:widowControl/>
              <w:kinsoku/>
              <w:wordWrap/>
              <w:overflowPunct/>
              <w:topLinePunct w:val="0"/>
              <w:bidi w:val="0"/>
              <w:adjustRightInd w:val="0"/>
              <w:snapToGrid w:val="0"/>
              <w:spacing w:beforeAutospacing="0" w:afterAutospacing="0"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16周</w:t>
            </w:r>
          </w:p>
        </w:tc>
      </w:tr>
    </w:tbl>
    <w:p>
      <w:pPr>
        <w:keepNext w:val="0"/>
        <w:keepLines w:val="0"/>
        <w:pageBreakBefore w:val="0"/>
        <w:tabs>
          <w:tab w:val="left" w:pos="5122"/>
        </w:tabs>
        <w:kinsoku/>
        <w:wordWrap/>
        <w:overflowPunct/>
        <w:topLinePunct w:val="0"/>
        <w:bidi w:val="0"/>
        <w:adjustRightInd w:val="0"/>
        <w:snapToGrid w:val="0"/>
        <w:spacing w:before="312" w:beforeLines="100" w:after="156" w:afterLines="50" w:line="44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七、实施保障</w:t>
      </w:r>
    </w:p>
    <w:p>
      <w:pPr>
        <w:keepNext w:val="0"/>
        <w:keepLines w:val="0"/>
        <w:pageBreakBefore w:val="0"/>
        <w:kinsoku/>
        <w:wordWrap/>
        <w:overflowPunct/>
        <w:topLinePunct w:val="0"/>
        <w:bidi w:val="0"/>
        <w:adjustRightInd w:val="0"/>
        <w:snapToGrid w:val="0"/>
        <w:spacing w:line="440" w:lineRule="exact"/>
        <w:ind w:firstLine="560" w:firstLineChars="200"/>
        <w:rPr>
          <w:rFonts w:hint="eastAsia" w:ascii="楷体" w:hAnsi="楷体" w:eastAsia="楷体" w:cs="楷体"/>
          <w:b w:val="0"/>
          <w:bCs w:val="0"/>
          <w:color w:val="auto"/>
          <w:sz w:val="28"/>
          <w:szCs w:val="28"/>
        </w:rPr>
      </w:pPr>
      <w:r>
        <w:rPr>
          <w:rFonts w:hint="eastAsia" w:ascii="楷体" w:hAnsi="楷体" w:eastAsia="楷体" w:cs="楷体"/>
          <w:b w:val="0"/>
          <w:bCs w:val="0"/>
          <w:color w:val="auto"/>
          <w:sz w:val="28"/>
          <w:szCs w:val="28"/>
        </w:rPr>
        <w:t>（一）教学条件</w:t>
      </w:r>
    </w:p>
    <w:p>
      <w:pPr>
        <w:pStyle w:val="8"/>
        <w:keepNext w:val="0"/>
        <w:keepLines w:val="0"/>
        <w:pageBreakBefore w:val="0"/>
        <w:widowControl/>
        <w:kinsoku/>
        <w:wordWrap/>
        <w:overflowPunct/>
        <w:topLinePunct w:val="0"/>
        <w:autoSpaceDE w:val="0"/>
        <w:bidi w:val="0"/>
        <w:adjustRightInd w:val="0"/>
        <w:snapToGrid w:val="0"/>
        <w:spacing w:beforeAutospacing="0" w:after="0" w:line="440" w:lineRule="exact"/>
        <w:ind w:firstLine="561"/>
        <w:outlineLvl w:val="1"/>
        <w:rPr>
          <w:rFonts w:hint="eastAsia" w:ascii="仿宋" w:hAnsi="仿宋" w:eastAsia="仿宋" w:cs="仿宋"/>
          <w:color w:val="auto"/>
          <w:sz w:val="28"/>
          <w:szCs w:val="28"/>
        </w:rPr>
      </w:pPr>
      <w:r>
        <w:rPr>
          <w:rFonts w:hint="eastAsia" w:ascii="仿宋" w:hAnsi="仿宋" w:eastAsia="仿宋" w:cs="仿宋"/>
          <w:color w:val="auto"/>
          <w:sz w:val="28"/>
          <w:szCs w:val="28"/>
        </w:rPr>
        <w:t>主要包括能够满足正常的课程教学、实习实训所需的专业教室、实训室和实训基地。</w:t>
      </w:r>
    </w:p>
    <w:p>
      <w:pPr>
        <w:pStyle w:val="31"/>
        <w:keepNext w:val="0"/>
        <w:keepLines w:val="0"/>
        <w:pageBreakBefore w:val="0"/>
        <w:tabs>
          <w:tab w:val="left" w:pos="2133"/>
        </w:tabs>
        <w:kinsoku/>
        <w:wordWrap/>
        <w:overflowPunct/>
        <w:topLinePunct w:val="0"/>
        <w:bidi w:val="0"/>
        <w:adjustRightInd w:val="0"/>
        <w:snapToGrid w:val="0"/>
        <w:spacing w:line="440" w:lineRule="exact"/>
        <w:ind w:firstLine="48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1.专业教室基本条件</w:t>
      </w:r>
    </w:p>
    <w:p>
      <w:pPr>
        <w:pStyle w:val="8"/>
        <w:keepNext w:val="0"/>
        <w:keepLines w:val="0"/>
        <w:pageBreakBefore w:val="0"/>
        <w:widowControl/>
        <w:kinsoku/>
        <w:wordWrap/>
        <w:overflowPunct/>
        <w:topLinePunct w:val="0"/>
        <w:autoSpaceDE w:val="0"/>
        <w:bidi w:val="0"/>
        <w:adjustRightInd w:val="0"/>
        <w:snapToGrid w:val="0"/>
        <w:spacing w:beforeAutospacing="0" w:after="0" w:line="440" w:lineRule="exact"/>
        <w:ind w:firstLine="561"/>
        <w:outlineLvl w:val="1"/>
        <w:rPr>
          <w:rFonts w:hint="eastAsia" w:ascii="仿宋" w:hAnsi="仿宋" w:eastAsia="仿宋" w:cs="仿宋"/>
          <w:color w:val="auto"/>
          <w:sz w:val="28"/>
          <w:szCs w:val="28"/>
        </w:rPr>
      </w:pPr>
      <w:r>
        <w:rPr>
          <w:rFonts w:hint="eastAsia" w:ascii="仿宋" w:hAnsi="仿宋" w:eastAsia="仿宋" w:cs="仿宋"/>
          <w:color w:val="auto"/>
          <w:sz w:val="28"/>
          <w:szCs w:val="28"/>
        </w:rPr>
        <w:t>一般配备黑（白）板、多媒体计算机、投影设备、音响设备，互联网接入或WIFI环境，并具有网络安全防护措施。安装应急照明装置并保持良好状态，符合紧急疏散要求、标志明显、保持逃生通道畅通无阻。</w:t>
      </w:r>
    </w:p>
    <w:p>
      <w:pPr>
        <w:pStyle w:val="31"/>
        <w:keepNext w:val="0"/>
        <w:keepLines w:val="0"/>
        <w:pageBreakBefore w:val="0"/>
        <w:tabs>
          <w:tab w:val="left" w:pos="2133"/>
        </w:tabs>
        <w:kinsoku/>
        <w:wordWrap/>
        <w:overflowPunct/>
        <w:topLinePunct w:val="0"/>
        <w:bidi w:val="0"/>
        <w:adjustRightInd w:val="0"/>
        <w:snapToGrid w:val="0"/>
        <w:spacing w:line="440" w:lineRule="exact"/>
        <w:ind w:firstLine="48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2.校内实训室基本要求</w:t>
      </w:r>
    </w:p>
    <w:p>
      <w:pPr>
        <w:pStyle w:val="8"/>
        <w:keepNext w:val="0"/>
        <w:keepLines w:val="0"/>
        <w:pageBreakBefore w:val="0"/>
        <w:widowControl/>
        <w:kinsoku/>
        <w:wordWrap/>
        <w:overflowPunct/>
        <w:topLinePunct w:val="0"/>
        <w:autoSpaceDE w:val="0"/>
        <w:bidi w:val="0"/>
        <w:adjustRightInd w:val="0"/>
        <w:snapToGrid w:val="0"/>
        <w:spacing w:beforeAutospacing="0" w:after="0" w:line="440" w:lineRule="exact"/>
        <w:ind w:firstLine="561"/>
        <w:outlineLvl w:val="1"/>
        <w:rPr>
          <w:rFonts w:hint="eastAsia" w:ascii="仿宋" w:hAnsi="仿宋" w:eastAsia="仿宋" w:cs="仿宋"/>
          <w:color w:val="auto"/>
          <w:sz w:val="28"/>
          <w:szCs w:val="28"/>
        </w:rPr>
      </w:pPr>
      <w:r>
        <w:rPr>
          <w:rFonts w:hint="eastAsia" w:ascii="仿宋" w:hAnsi="仿宋" w:eastAsia="仿宋" w:cs="仿宋"/>
          <w:color w:val="auto"/>
          <w:sz w:val="28"/>
          <w:szCs w:val="28"/>
        </w:rPr>
        <w:t>包括纺织材料检测实训室、纺纱技术实训室、机织技术实训室、针织技术实训室、织物设计与开发实训室等，实验仪器设备达到2～5人/台（套）。要求每个实训室配备多媒体投影设备。</w:t>
      </w:r>
    </w:p>
    <w:p>
      <w:pPr>
        <w:pStyle w:val="31"/>
        <w:keepNext w:val="0"/>
        <w:keepLines w:val="0"/>
        <w:pageBreakBefore w:val="0"/>
        <w:numPr>
          <w:ilvl w:val="0"/>
          <w:numId w:val="3"/>
        </w:numPr>
        <w:tabs>
          <w:tab w:val="left" w:pos="2622"/>
        </w:tabs>
        <w:kinsoku/>
        <w:wordWrap/>
        <w:overflowPunct/>
        <w:topLinePunct w:val="0"/>
        <w:bidi w:val="0"/>
        <w:adjustRightInd w:val="0"/>
        <w:snapToGrid w:val="0"/>
        <w:spacing w:line="440" w:lineRule="exact"/>
        <w:ind w:firstLine="640" w:firstLineChars="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纺织材料检测实训室</w:t>
      </w:r>
    </w:p>
    <w:p>
      <w:pPr>
        <w:pStyle w:val="8"/>
        <w:keepNext w:val="0"/>
        <w:keepLines w:val="0"/>
        <w:pageBreakBefore w:val="0"/>
        <w:widowControl/>
        <w:kinsoku/>
        <w:wordWrap/>
        <w:overflowPunct/>
        <w:topLinePunct w:val="0"/>
        <w:autoSpaceDE w:val="0"/>
        <w:bidi w:val="0"/>
        <w:adjustRightInd w:val="0"/>
        <w:snapToGrid w:val="0"/>
        <w:spacing w:beforeAutospacing="0" w:after="0" w:line="440" w:lineRule="exact"/>
        <w:ind w:firstLine="561"/>
        <w:outlineLvl w:val="1"/>
        <w:rPr>
          <w:rFonts w:hint="eastAsia" w:ascii="仿宋" w:hAnsi="仿宋" w:eastAsia="仿宋" w:cs="仿宋"/>
          <w:color w:val="auto"/>
          <w:sz w:val="28"/>
          <w:szCs w:val="28"/>
        </w:rPr>
      </w:pPr>
      <w:r>
        <w:rPr>
          <w:rFonts w:hint="eastAsia" w:ascii="仿宋" w:hAnsi="仿宋" w:eastAsia="仿宋" w:cs="仿宋"/>
          <w:color w:val="auto"/>
          <w:sz w:val="28"/>
          <w:szCs w:val="28"/>
        </w:rPr>
        <w:t>应配备纤维、纱线、织物常规检测项目所需的仪器。</w:t>
      </w:r>
    </w:p>
    <w:p>
      <w:pPr>
        <w:pStyle w:val="31"/>
        <w:keepNext w:val="0"/>
        <w:keepLines w:val="0"/>
        <w:pageBreakBefore w:val="0"/>
        <w:numPr>
          <w:ilvl w:val="0"/>
          <w:numId w:val="3"/>
        </w:numPr>
        <w:tabs>
          <w:tab w:val="left" w:pos="2622"/>
        </w:tabs>
        <w:kinsoku/>
        <w:wordWrap/>
        <w:overflowPunct/>
        <w:topLinePunct w:val="0"/>
        <w:bidi w:val="0"/>
        <w:adjustRightInd w:val="0"/>
        <w:snapToGrid w:val="0"/>
        <w:spacing w:line="440" w:lineRule="exact"/>
        <w:ind w:firstLine="640" w:firstLineChars="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纺纱技术实训室</w:t>
      </w:r>
    </w:p>
    <w:p>
      <w:pPr>
        <w:pStyle w:val="8"/>
        <w:keepNext w:val="0"/>
        <w:keepLines w:val="0"/>
        <w:pageBreakBefore w:val="0"/>
        <w:widowControl/>
        <w:kinsoku/>
        <w:wordWrap/>
        <w:overflowPunct/>
        <w:topLinePunct w:val="0"/>
        <w:autoSpaceDE w:val="0"/>
        <w:bidi w:val="0"/>
        <w:adjustRightInd w:val="0"/>
        <w:snapToGrid w:val="0"/>
        <w:spacing w:beforeAutospacing="0" w:after="0" w:line="440" w:lineRule="exact"/>
        <w:ind w:firstLine="561"/>
        <w:outlineLvl w:val="1"/>
        <w:rPr>
          <w:rFonts w:hint="eastAsia" w:ascii="仿宋" w:hAnsi="仿宋" w:eastAsia="仿宋" w:cs="仿宋"/>
          <w:color w:val="auto"/>
          <w:sz w:val="28"/>
          <w:szCs w:val="28"/>
        </w:rPr>
      </w:pPr>
      <w:r>
        <w:rPr>
          <w:rFonts w:hint="eastAsia" w:ascii="仿宋" w:hAnsi="仿宋" w:eastAsia="仿宋" w:cs="仿宋"/>
          <w:color w:val="auto"/>
          <w:sz w:val="28"/>
          <w:szCs w:val="28"/>
        </w:rPr>
        <w:t>应配备梳理机、并条机、粗纱机、细纱机和络筒机各一台，供现场教学和设备维护实习使用。</w:t>
      </w:r>
    </w:p>
    <w:p>
      <w:pPr>
        <w:pStyle w:val="31"/>
        <w:keepNext w:val="0"/>
        <w:keepLines w:val="0"/>
        <w:pageBreakBefore w:val="0"/>
        <w:numPr>
          <w:ilvl w:val="0"/>
          <w:numId w:val="3"/>
        </w:numPr>
        <w:tabs>
          <w:tab w:val="left" w:pos="2622"/>
        </w:tabs>
        <w:kinsoku/>
        <w:wordWrap/>
        <w:overflowPunct/>
        <w:topLinePunct w:val="0"/>
        <w:bidi w:val="0"/>
        <w:adjustRightInd w:val="0"/>
        <w:snapToGrid w:val="0"/>
        <w:spacing w:line="440" w:lineRule="exact"/>
        <w:ind w:firstLine="640" w:firstLineChars="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机织技术实训室</w:t>
      </w:r>
    </w:p>
    <w:p>
      <w:pPr>
        <w:pStyle w:val="8"/>
        <w:keepNext w:val="0"/>
        <w:keepLines w:val="0"/>
        <w:pageBreakBefore w:val="0"/>
        <w:widowControl/>
        <w:kinsoku/>
        <w:wordWrap/>
        <w:overflowPunct/>
        <w:topLinePunct w:val="0"/>
        <w:autoSpaceDE w:val="0"/>
        <w:bidi w:val="0"/>
        <w:adjustRightInd w:val="0"/>
        <w:snapToGrid w:val="0"/>
        <w:spacing w:beforeAutospacing="0" w:after="0" w:line="440" w:lineRule="exact"/>
        <w:ind w:firstLine="561"/>
        <w:outlineLvl w:val="1"/>
        <w:rPr>
          <w:rFonts w:hint="eastAsia" w:ascii="仿宋" w:hAnsi="仿宋" w:eastAsia="仿宋" w:cs="仿宋"/>
          <w:color w:val="auto"/>
          <w:sz w:val="28"/>
          <w:szCs w:val="28"/>
        </w:rPr>
      </w:pPr>
      <w:r>
        <w:rPr>
          <w:rFonts w:hint="eastAsia" w:ascii="仿宋" w:hAnsi="仿宋" w:eastAsia="仿宋" w:cs="仿宋"/>
          <w:color w:val="auto"/>
          <w:sz w:val="28"/>
          <w:szCs w:val="28"/>
        </w:rPr>
        <w:t>应配备小样织机多台，供现场教学和设备维护实习使用。</w:t>
      </w:r>
    </w:p>
    <w:p>
      <w:pPr>
        <w:pStyle w:val="31"/>
        <w:keepNext w:val="0"/>
        <w:keepLines w:val="0"/>
        <w:pageBreakBefore w:val="0"/>
        <w:numPr>
          <w:ilvl w:val="0"/>
          <w:numId w:val="3"/>
        </w:numPr>
        <w:tabs>
          <w:tab w:val="left" w:pos="2622"/>
        </w:tabs>
        <w:kinsoku/>
        <w:wordWrap/>
        <w:overflowPunct/>
        <w:topLinePunct w:val="0"/>
        <w:bidi w:val="0"/>
        <w:adjustRightInd w:val="0"/>
        <w:snapToGrid w:val="0"/>
        <w:spacing w:line="440" w:lineRule="exact"/>
        <w:ind w:firstLine="640" w:firstLineChars="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针织技术实训室</w:t>
      </w:r>
    </w:p>
    <w:p>
      <w:pPr>
        <w:pStyle w:val="8"/>
        <w:keepNext w:val="0"/>
        <w:keepLines w:val="0"/>
        <w:pageBreakBefore w:val="0"/>
        <w:widowControl/>
        <w:kinsoku/>
        <w:wordWrap/>
        <w:overflowPunct/>
        <w:topLinePunct w:val="0"/>
        <w:autoSpaceDE w:val="0"/>
        <w:bidi w:val="0"/>
        <w:adjustRightInd w:val="0"/>
        <w:snapToGrid w:val="0"/>
        <w:spacing w:beforeAutospacing="0" w:after="0" w:line="440" w:lineRule="exact"/>
        <w:ind w:firstLine="561"/>
        <w:outlineLvl w:val="1"/>
        <w:rPr>
          <w:rFonts w:hint="eastAsia" w:ascii="仿宋" w:hAnsi="仿宋" w:eastAsia="仿宋" w:cs="仿宋"/>
          <w:color w:val="auto"/>
          <w:sz w:val="28"/>
          <w:szCs w:val="28"/>
          <w:lang w:bidi="ar"/>
        </w:rPr>
      </w:pPr>
      <w:r>
        <w:rPr>
          <w:rFonts w:hint="eastAsia" w:ascii="仿宋" w:hAnsi="仿宋" w:eastAsia="仿宋" w:cs="仿宋"/>
          <w:color w:val="auto"/>
          <w:sz w:val="28"/>
          <w:szCs w:val="28"/>
        </w:rPr>
        <w:t>应配备针织机多台，供现场教学和设备维护实习使用。</w:t>
      </w:r>
    </w:p>
    <w:p>
      <w:pPr>
        <w:pStyle w:val="31"/>
        <w:keepNext w:val="0"/>
        <w:keepLines w:val="0"/>
        <w:pageBreakBefore w:val="0"/>
        <w:tabs>
          <w:tab w:val="left" w:pos="2133"/>
        </w:tabs>
        <w:kinsoku/>
        <w:wordWrap/>
        <w:overflowPunct/>
        <w:topLinePunct w:val="0"/>
        <w:bidi w:val="0"/>
        <w:adjustRightInd w:val="0"/>
        <w:snapToGrid w:val="0"/>
        <w:spacing w:line="440" w:lineRule="exact"/>
        <w:ind w:firstLine="48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3.校外实训基地基本要求</w:t>
      </w:r>
    </w:p>
    <w:p>
      <w:pPr>
        <w:pStyle w:val="8"/>
        <w:keepNext w:val="0"/>
        <w:keepLines w:val="0"/>
        <w:pageBreakBefore w:val="0"/>
        <w:widowControl/>
        <w:kinsoku/>
        <w:wordWrap/>
        <w:overflowPunct/>
        <w:topLinePunct w:val="0"/>
        <w:autoSpaceDE w:val="0"/>
        <w:bidi w:val="0"/>
        <w:adjustRightInd w:val="0"/>
        <w:snapToGrid w:val="0"/>
        <w:spacing w:beforeAutospacing="0" w:after="0" w:line="440" w:lineRule="exact"/>
        <w:ind w:firstLine="561"/>
        <w:outlineLvl w:val="1"/>
        <w:rPr>
          <w:rFonts w:hint="eastAsia" w:ascii="仿宋" w:hAnsi="仿宋" w:eastAsia="仿宋" w:cs="仿宋"/>
          <w:color w:val="auto"/>
          <w:sz w:val="28"/>
          <w:szCs w:val="28"/>
        </w:rPr>
      </w:pPr>
      <w:r>
        <w:rPr>
          <w:rFonts w:hint="eastAsia" w:ascii="仿宋" w:hAnsi="仿宋" w:eastAsia="仿宋" w:cs="仿宋"/>
          <w:color w:val="auto"/>
          <w:sz w:val="28"/>
          <w:szCs w:val="28"/>
        </w:rPr>
        <w:t>具有稳定的校外实习基地。能提供生产工艺制定与实施、生产管理、质量分析与控制、设备维护与保养、原料与产品质量检验等相关实习岗位，能涵盖当前现代纺织产业发展的主流技术，可接纳一定规模的学生安排顶岗实习；能够配备相应数量的指导教师对学生实习进行指导和管理；有保证实习生日常工作、学习、生活的规章制度， 有安全、保险保障。</w:t>
      </w:r>
    </w:p>
    <w:p>
      <w:pPr>
        <w:pStyle w:val="31"/>
        <w:keepNext w:val="0"/>
        <w:keepLines w:val="0"/>
        <w:pageBreakBefore w:val="0"/>
        <w:tabs>
          <w:tab w:val="left" w:pos="2133"/>
        </w:tabs>
        <w:kinsoku/>
        <w:wordWrap/>
        <w:overflowPunct/>
        <w:topLinePunct w:val="0"/>
        <w:bidi w:val="0"/>
        <w:adjustRightInd w:val="0"/>
        <w:snapToGrid w:val="0"/>
        <w:spacing w:line="440" w:lineRule="exact"/>
        <w:ind w:firstLine="48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4.支持信息化教学方面的基本要求</w:t>
      </w:r>
    </w:p>
    <w:p>
      <w:pPr>
        <w:keepNext w:val="0"/>
        <w:keepLines w:val="0"/>
        <w:pageBreakBefore w:val="0"/>
        <w:kinsoku/>
        <w:wordWrap/>
        <w:overflowPunct/>
        <w:topLinePunct w:val="0"/>
        <w:bidi w:val="0"/>
        <w:adjustRightInd w:val="0"/>
        <w:snapToGrid w:val="0"/>
        <w:spacing w:line="440" w:lineRule="exact"/>
        <w:ind w:firstLine="560" w:firstLineChars="200"/>
        <w:rPr>
          <w:rFonts w:hint="eastAsia" w:ascii="仿宋" w:hAnsi="仿宋" w:eastAsia="仿宋" w:cs="仿宋"/>
          <w:b/>
          <w:bCs/>
          <w:color w:val="auto"/>
          <w:sz w:val="28"/>
          <w:szCs w:val="28"/>
        </w:rPr>
      </w:pPr>
      <w:r>
        <w:rPr>
          <w:rFonts w:hint="eastAsia" w:ascii="仿宋" w:hAnsi="仿宋" w:eastAsia="仿宋" w:cs="仿宋"/>
          <w:color w:val="auto"/>
          <w:sz w:val="28"/>
          <w:szCs w:val="28"/>
        </w:rPr>
        <w:t>具有利用数字化教学资源库、文献资料、常见问题解答等的信息化条件。引导鼓励教师开发并利用信息化教学资源、教学平台，创新教学方法、提升教学效果。</w:t>
      </w:r>
    </w:p>
    <w:p>
      <w:pPr>
        <w:keepNext w:val="0"/>
        <w:keepLines w:val="0"/>
        <w:pageBreakBefore w:val="0"/>
        <w:kinsoku/>
        <w:wordWrap/>
        <w:overflowPunct/>
        <w:topLinePunct w:val="0"/>
        <w:bidi w:val="0"/>
        <w:adjustRightInd w:val="0"/>
        <w:snapToGrid w:val="0"/>
        <w:spacing w:line="440" w:lineRule="exact"/>
        <w:ind w:firstLine="560" w:firstLineChars="200"/>
        <w:rPr>
          <w:rFonts w:hint="eastAsia" w:ascii="楷体" w:hAnsi="楷体" w:eastAsia="楷体" w:cs="楷体"/>
          <w:b w:val="0"/>
          <w:bCs w:val="0"/>
          <w:color w:val="auto"/>
          <w:sz w:val="28"/>
          <w:szCs w:val="28"/>
        </w:rPr>
      </w:pPr>
      <w:r>
        <w:rPr>
          <w:rFonts w:hint="eastAsia" w:ascii="楷体" w:hAnsi="楷体" w:eastAsia="楷体" w:cs="楷体"/>
          <w:b w:val="0"/>
          <w:bCs w:val="0"/>
          <w:color w:val="auto"/>
          <w:sz w:val="28"/>
          <w:szCs w:val="28"/>
        </w:rPr>
        <w:t>（二）师资队伍</w:t>
      </w:r>
    </w:p>
    <w:p>
      <w:pPr>
        <w:pStyle w:val="8"/>
        <w:keepNext w:val="0"/>
        <w:keepLines w:val="0"/>
        <w:pageBreakBefore w:val="0"/>
        <w:widowControl/>
        <w:kinsoku/>
        <w:wordWrap/>
        <w:overflowPunct/>
        <w:topLinePunct w:val="0"/>
        <w:autoSpaceDE w:val="0"/>
        <w:bidi w:val="0"/>
        <w:adjustRightInd w:val="0"/>
        <w:spacing w:beforeAutospacing="0" w:after="0" w:line="440" w:lineRule="exact"/>
        <w:ind w:firstLine="561"/>
        <w:jc w:val="left"/>
        <w:outlineLvl w:val="1"/>
        <w:rPr>
          <w:rFonts w:hint="eastAsia" w:ascii="仿宋" w:hAnsi="仿宋" w:eastAsia="仿宋" w:cs="仿宋"/>
          <w:color w:val="auto"/>
          <w:sz w:val="28"/>
          <w:szCs w:val="28"/>
        </w:rPr>
      </w:pPr>
      <w:r>
        <w:rPr>
          <w:rFonts w:hint="eastAsia" w:ascii="仿宋" w:hAnsi="仿宋" w:eastAsia="仿宋" w:cs="仿宋"/>
          <w:color w:val="auto"/>
          <w:sz w:val="28"/>
          <w:szCs w:val="28"/>
        </w:rPr>
        <w:t>1.学生人数与本专业专任教师数比例不高于25:1，双师素质教师占专业教师的比例不低于60%，专任教师队伍要考虑职称、年龄，形成合理的梯队结构。</w:t>
      </w:r>
    </w:p>
    <w:p>
      <w:pPr>
        <w:pStyle w:val="31"/>
        <w:keepNext w:val="0"/>
        <w:keepLines w:val="0"/>
        <w:pageBreakBefore w:val="0"/>
        <w:tabs>
          <w:tab w:val="left" w:pos="2133"/>
        </w:tabs>
        <w:kinsoku/>
        <w:wordWrap/>
        <w:overflowPunct/>
        <w:topLinePunct w:val="0"/>
        <w:bidi w:val="0"/>
        <w:spacing w:before="4" w:line="440" w:lineRule="exact"/>
        <w:ind w:left="420" w:leftChars="200" w:firstLine="0" w:firstLineChars="0"/>
        <w:jc w:val="left"/>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 xml:space="preserve"> 2.专任教师</w:t>
      </w:r>
    </w:p>
    <w:p>
      <w:pPr>
        <w:pStyle w:val="8"/>
        <w:keepNext w:val="0"/>
        <w:keepLines w:val="0"/>
        <w:pageBreakBefore w:val="0"/>
        <w:widowControl/>
        <w:kinsoku/>
        <w:wordWrap/>
        <w:overflowPunct/>
        <w:topLinePunct w:val="0"/>
        <w:autoSpaceDE w:val="0"/>
        <w:bidi w:val="0"/>
        <w:adjustRightInd w:val="0"/>
        <w:spacing w:beforeAutospacing="0" w:after="0" w:line="440" w:lineRule="exact"/>
        <w:ind w:firstLine="561"/>
        <w:jc w:val="left"/>
        <w:outlineLvl w:val="1"/>
        <w:rPr>
          <w:rFonts w:hint="eastAsia" w:ascii="仿宋" w:hAnsi="仿宋" w:eastAsia="仿宋" w:cs="仿宋"/>
          <w:color w:val="auto"/>
          <w:sz w:val="28"/>
          <w:szCs w:val="28"/>
        </w:rPr>
      </w:pPr>
      <w:r>
        <w:rPr>
          <w:rFonts w:hint="eastAsia" w:ascii="仿宋" w:hAnsi="仿宋" w:eastAsia="仿宋" w:cs="仿宋"/>
          <w:color w:val="auto"/>
          <w:sz w:val="28"/>
          <w:szCs w:val="28"/>
        </w:rPr>
        <w:t>具有高校教师资格和本专业领域有关证书；有理想信念、有道德情操、有扎实学识、有仁爱之心，具有纺织相关专业本科及以上学历；具有扎实的本专业相关理论功底和实践能力；具有较强的信息化教学能力，能够开展课程教学改革和科学研究；每5年累计不少于6个月的企业实践经历。</w:t>
      </w:r>
    </w:p>
    <w:p>
      <w:pPr>
        <w:pStyle w:val="31"/>
        <w:keepNext w:val="0"/>
        <w:keepLines w:val="0"/>
        <w:pageBreakBefore w:val="0"/>
        <w:tabs>
          <w:tab w:val="left" w:pos="2133"/>
        </w:tabs>
        <w:kinsoku/>
        <w:wordWrap/>
        <w:overflowPunct/>
        <w:topLinePunct w:val="0"/>
        <w:bidi w:val="0"/>
        <w:spacing w:before="8" w:line="440" w:lineRule="exact"/>
        <w:ind w:left="525" w:firstLine="0" w:firstLineChars="0"/>
        <w:jc w:val="left"/>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3.专业带头人</w:t>
      </w:r>
    </w:p>
    <w:p>
      <w:pPr>
        <w:pStyle w:val="8"/>
        <w:keepNext w:val="0"/>
        <w:keepLines w:val="0"/>
        <w:pageBreakBefore w:val="0"/>
        <w:widowControl/>
        <w:kinsoku/>
        <w:wordWrap/>
        <w:overflowPunct/>
        <w:topLinePunct w:val="0"/>
        <w:autoSpaceDE w:val="0"/>
        <w:bidi w:val="0"/>
        <w:adjustRightInd w:val="0"/>
        <w:spacing w:beforeAutospacing="0" w:after="0" w:line="440" w:lineRule="exact"/>
        <w:ind w:firstLine="561"/>
        <w:jc w:val="left"/>
        <w:outlineLvl w:val="1"/>
        <w:rPr>
          <w:rFonts w:hint="eastAsia" w:ascii="仿宋" w:hAnsi="仿宋" w:eastAsia="仿宋" w:cs="仿宋"/>
          <w:color w:val="auto"/>
          <w:sz w:val="28"/>
          <w:szCs w:val="28"/>
          <w:lang w:bidi="ar"/>
        </w:rPr>
      </w:pPr>
      <w:r>
        <w:rPr>
          <w:rFonts w:hint="eastAsia" w:ascii="仿宋" w:hAnsi="仿宋" w:eastAsia="仿宋" w:cs="仿宋"/>
          <w:color w:val="auto"/>
          <w:sz w:val="28"/>
          <w:szCs w:val="28"/>
        </w:rPr>
        <w:t>原则上应具有副高及以上职称，能够较好地把握国内外纺织行业、专业发展，能主动对接行业企业，了解行业企业对本专业人才的实际需求，教学设计、专业研究能力强，组织开展教科研工作能力强，在本区域或本领域具有一定的专业影响力。</w:t>
      </w:r>
    </w:p>
    <w:p>
      <w:pPr>
        <w:pStyle w:val="31"/>
        <w:keepNext w:val="0"/>
        <w:keepLines w:val="0"/>
        <w:pageBreakBefore w:val="0"/>
        <w:tabs>
          <w:tab w:val="left" w:pos="2133"/>
        </w:tabs>
        <w:kinsoku/>
        <w:wordWrap/>
        <w:overflowPunct/>
        <w:topLinePunct w:val="0"/>
        <w:bidi w:val="0"/>
        <w:spacing w:before="8" w:line="440" w:lineRule="exact"/>
        <w:ind w:firstLine="480"/>
        <w:jc w:val="left"/>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4.兼职及外聘教师</w:t>
      </w:r>
    </w:p>
    <w:p>
      <w:pPr>
        <w:pStyle w:val="31"/>
        <w:keepNext w:val="0"/>
        <w:keepLines w:val="0"/>
        <w:pageBreakBefore w:val="0"/>
        <w:tabs>
          <w:tab w:val="left" w:pos="2200"/>
        </w:tabs>
        <w:kinsoku/>
        <w:wordWrap/>
        <w:overflowPunct/>
        <w:topLinePunct w:val="0"/>
        <w:bidi w:val="0"/>
        <w:spacing w:before="7" w:line="440" w:lineRule="exact"/>
        <w:ind w:left="-210" w:leftChars="-100" w:firstLine="480"/>
        <w:jc w:val="left"/>
        <w:rPr>
          <w:rFonts w:hint="eastAsia" w:ascii="仿宋" w:hAnsi="仿宋" w:eastAsia="仿宋" w:cs="仿宋"/>
          <w:color w:val="auto"/>
          <w:sz w:val="28"/>
          <w:szCs w:val="28"/>
        </w:rPr>
      </w:pPr>
      <w:r>
        <w:rPr>
          <w:rFonts w:hint="eastAsia" w:ascii="仿宋" w:hAnsi="仿宋" w:eastAsia="仿宋" w:cs="仿宋"/>
          <w:color w:val="auto"/>
          <w:sz w:val="28"/>
          <w:szCs w:val="28"/>
        </w:rPr>
        <w:t>主要从纺织企业和高校相关专业中聘任，具备良好的思想政治素质、职业道德和工匠精神，具有扎实的专业知识和丰富的实际工作经验，具有中级及以上相关专业职称，能承担专业课程教学、实习实训指导和学生职业发展规划指导等教学任务。</w:t>
      </w:r>
    </w:p>
    <w:p>
      <w:pPr>
        <w:keepNext w:val="0"/>
        <w:keepLines w:val="0"/>
        <w:pageBreakBefore w:val="0"/>
        <w:kinsoku/>
        <w:wordWrap/>
        <w:overflowPunct/>
        <w:topLinePunct w:val="0"/>
        <w:bidi w:val="0"/>
        <w:adjustRightInd w:val="0"/>
        <w:snapToGrid w:val="0"/>
        <w:spacing w:line="440" w:lineRule="exact"/>
        <w:ind w:firstLine="560" w:firstLineChars="200"/>
        <w:rPr>
          <w:rFonts w:hint="eastAsia" w:ascii="楷体" w:hAnsi="楷体" w:eastAsia="楷体" w:cs="楷体"/>
          <w:b w:val="0"/>
          <w:bCs w:val="0"/>
          <w:color w:val="auto"/>
          <w:sz w:val="28"/>
          <w:szCs w:val="28"/>
        </w:rPr>
      </w:pPr>
      <w:r>
        <w:rPr>
          <w:rFonts w:hint="eastAsia" w:ascii="楷体" w:hAnsi="楷体" w:eastAsia="楷体" w:cs="楷体"/>
          <w:b w:val="0"/>
          <w:bCs w:val="0"/>
          <w:color w:val="auto"/>
          <w:sz w:val="28"/>
          <w:szCs w:val="28"/>
        </w:rPr>
        <w:t>（三）教学资源</w:t>
      </w:r>
    </w:p>
    <w:p>
      <w:pPr>
        <w:keepNext w:val="0"/>
        <w:keepLines w:val="0"/>
        <w:pageBreakBefore w:val="0"/>
        <w:kinsoku/>
        <w:wordWrap/>
        <w:overflowPunct/>
        <w:topLinePunct w:val="0"/>
        <w:autoSpaceDE w:val="0"/>
        <w:bidi w:val="0"/>
        <w:spacing w:line="440" w:lineRule="exact"/>
        <w:ind w:firstLine="560" w:firstLineChars="20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主要包括能够满足学生专业学习、教师专业教学研究和教学实施需要的教材、图书及数字化资源等。</w:t>
      </w:r>
    </w:p>
    <w:p>
      <w:pPr>
        <w:keepNext w:val="0"/>
        <w:keepLines w:val="0"/>
        <w:pageBreakBefore w:val="0"/>
        <w:kinsoku/>
        <w:wordWrap/>
        <w:overflowPunct/>
        <w:topLinePunct w:val="0"/>
        <w:autoSpaceDE w:val="0"/>
        <w:bidi w:val="0"/>
        <w:spacing w:line="440" w:lineRule="exact"/>
        <w:ind w:firstLine="560" w:firstLineChars="20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1.教材选用基本要求</w:t>
      </w:r>
    </w:p>
    <w:p>
      <w:pPr>
        <w:keepNext w:val="0"/>
        <w:keepLines w:val="0"/>
        <w:pageBreakBefore w:val="0"/>
        <w:kinsoku/>
        <w:wordWrap/>
        <w:overflowPunct/>
        <w:topLinePunct w:val="0"/>
        <w:autoSpaceDE w:val="0"/>
        <w:bidi w:val="0"/>
        <w:spacing w:line="440" w:lineRule="exact"/>
        <w:ind w:firstLine="560" w:firstLineChars="20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按照国家规定选用国家级职业规划教材、新形态教材、“课程思政”示范教材等优质教材，禁止不合格的教材进入课堂。学校应建立由专业教师、行业专家和教研人员等参与的校院两级教材建设委员会，完善教材选用制度，经过规范程序择优选用教材。</w:t>
      </w:r>
    </w:p>
    <w:p>
      <w:pPr>
        <w:keepNext w:val="0"/>
        <w:keepLines w:val="0"/>
        <w:pageBreakBefore w:val="0"/>
        <w:kinsoku/>
        <w:wordWrap/>
        <w:overflowPunct/>
        <w:topLinePunct w:val="0"/>
        <w:autoSpaceDE w:val="0"/>
        <w:bidi w:val="0"/>
        <w:spacing w:line="440" w:lineRule="exact"/>
        <w:ind w:firstLine="560" w:firstLineChars="20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2.图书文献配备基本要求</w:t>
      </w:r>
    </w:p>
    <w:p>
      <w:pPr>
        <w:keepNext w:val="0"/>
        <w:keepLines w:val="0"/>
        <w:pageBreakBefore w:val="0"/>
        <w:kinsoku/>
        <w:wordWrap/>
        <w:overflowPunct/>
        <w:topLinePunct w:val="0"/>
        <w:autoSpaceDE w:val="0"/>
        <w:bidi w:val="0"/>
        <w:spacing w:line="440" w:lineRule="exact"/>
        <w:ind w:firstLine="560" w:firstLineChars="20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图书文献配备能满足人才培养、专业建设、教科研等工作的需要， 方便师生查询、借阅。专业类图书文献主要包括：纺织类工具书（手册）、词典、标准、产品大全、参考教材、著作、生产技术丛书、专业期刊杂志、专业报刊等。</w:t>
      </w:r>
    </w:p>
    <w:p>
      <w:pPr>
        <w:keepNext w:val="0"/>
        <w:keepLines w:val="0"/>
        <w:pageBreakBefore w:val="0"/>
        <w:kinsoku/>
        <w:wordWrap/>
        <w:overflowPunct/>
        <w:topLinePunct w:val="0"/>
        <w:autoSpaceDE w:val="0"/>
        <w:bidi w:val="0"/>
        <w:spacing w:line="440" w:lineRule="exact"/>
        <w:ind w:firstLine="560" w:firstLineChars="20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3.数字教学资源配置基本要求</w:t>
      </w:r>
    </w:p>
    <w:p>
      <w:pPr>
        <w:keepNext w:val="0"/>
        <w:keepLines w:val="0"/>
        <w:pageBreakBefore w:val="0"/>
        <w:kinsoku/>
        <w:wordWrap/>
        <w:overflowPunct/>
        <w:topLinePunct w:val="0"/>
        <w:autoSpaceDE w:val="0"/>
        <w:bidi w:val="0"/>
        <w:spacing w:line="440" w:lineRule="exact"/>
        <w:ind w:firstLine="560" w:firstLineChars="20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专业应积极开展教学课件、数字化教学案例库、数字教材等专业教学资源库建设和精品在线课程建设工作，每年度更新课程资源内容，引进优质的网络课程资源，建立由网络教学平台、虚拟实验室、通识课程资源、数字图书及数字资源等组成的立体化网络学习平台。加大学生选择余地，便于学生的自主学习和因材施教。</w:t>
      </w:r>
    </w:p>
    <w:p>
      <w:pPr>
        <w:keepNext w:val="0"/>
        <w:keepLines w:val="0"/>
        <w:pageBreakBefore w:val="0"/>
        <w:kinsoku/>
        <w:wordWrap/>
        <w:overflowPunct/>
        <w:topLinePunct w:val="0"/>
        <w:bidi w:val="0"/>
        <w:adjustRightInd w:val="0"/>
        <w:snapToGrid w:val="0"/>
        <w:spacing w:line="440" w:lineRule="exact"/>
        <w:ind w:firstLine="560" w:firstLineChars="200"/>
        <w:rPr>
          <w:rFonts w:ascii="宋体" w:hAnsi="宋体" w:eastAsia="宋体" w:cs="宋体"/>
          <w:b/>
          <w:bCs/>
          <w:color w:val="auto"/>
          <w:sz w:val="24"/>
        </w:rPr>
      </w:pPr>
      <w:r>
        <w:rPr>
          <w:rFonts w:hint="eastAsia" w:ascii="楷体" w:hAnsi="楷体" w:eastAsia="楷体" w:cs="楷体"/>
          <w:b w:val="0"/>
          <w:bCs w:val="0"/>
          <w:color w:val="auto"/>
          <w:sz w:val="28"/>
          <w:szCs w:val="28"/>
        </w:rPr>
        <w:t>（四）教学方法</w:t>
      </w:r>
    </w:p>
    <w:p>
      <w:pPr>
        <w:keepNext w:val="0"/>
        <w:keepLines w:val="0"/>
        <w:pageBreakBefore w:val="0"/>
        <w:kinsoku/>
        <w:wordWrap/>
        <w:overflowPunct/>
        <w:topLinePunct w:val="0"/>
        <w:autoSpaceDE w:val="0"/>
        <w:bidi w:val="0"/>
        <w:spacing w:line="440" w:lineRule="exact"/>
        <w:ind w:firstLine="560" w:firstLineChars="20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积极探索“思政课程+课程思政”教学创新，推进全员全过程全方位“三全育人”，实现思想政治教育与技术技能培养的有机统一。结合本专业学生特点，创新思政课程教学模式。专业课教师强化立德树人意识，结合本专业人才培养特点和专业能力素质要求，修订专业课程标准，梳理每一门专业课程蕴含的思想政治教育元素，发挥专业课程承载的思想政治教育功能，推动专业课教学与思想政治理论课教学紧密结合、同向同行。</w:t>
      </w:r>
    </w:p>
    <w:p>
      <w:pPr>
        <w:keepNext w:val="0"/>
        <w:keepLines w:val="0"/>
        <w:pageBreakBefore w:val="0"/>
        <w:kinsoku/>
        <w:wordWrap/>
        <w:overflowPunct/>
        <w:topLinePunct w:val="0"/>
        <w:autoSpaceDE w:val="0"/>
        <w:bidi w:val="0"/>
        <w:spacing w:line="440" w:lineRule="exact"/>
        <w:ind w:firstLine="560" w:firstLineChars="20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对接新技术、新工艺、新规范，依据学校专业人才培养方案和实施性课程标准，进行学情分析，合理运用技术、方法和资源组织课堂教学，进行教学考核与评价，做出教学反思与整改。</w:t>
      </w:r>
    </w:p>
    <w:p>
      <w:pPr>
        <w:keepNext w:val="0"/>
        <w:keepLines w:val="0"/>
        <w:pageBreakBefore w:val="0"/>
        <w:kinsoku/>
        <w:wordWrap/>
        <w:overflowPunct/>
        <w:topLinePunct w:val="0"/>
        <w:autoSpaceDE w:val="0"/>
        <w:bidi w:val="0"/>
        <w:spacing w:line="440" w:lineRule="exact"/>
        <w:ind w:firstLine="560" w:firstLineChars="20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为了培养学生的学习能力和主动探究的学习习惯，纯理论课程和理实一体课程建议采取线上线下混合式教学、启发式、师生互动、案例分析、小组讨论、翻转课堂等教学方法。</w:t>
      </w:r>
    </w:p>
    <w:p>
      <w:pPr>
        <w:keepNext w:val="0"/>
        <w:keepLines w:val="0"/>
        <w:pageBreakBefore w:val="0"/>
        <w:kinsoku/>
        <w:wordWrap/>
        <w:overflowPunct/>
        <w:topLinePunct w:val="0"/>
        <w:autoSpaceDE w:val="0"/>
        <w:bidi w:val="0"/>
        <w:spacing w:line="4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bidi="ar"/>
        </w:rPr>
        <w:t>实训类教学内容应基于真实工作任务、项目及工作流程等，采用行动导向、项目教学、配网络教学资源，以工作流程作为教学流程，以工作内容作为教学内容，注重通过教师规范操作与有效示范培育精益求精、追求卓越的职业精神。</w:t>
      </w:r>
    </w:p>
    <w:p>
      <w:pPr>
        <w:keepNext w:val="0"/>
        <w:keepLines w:val="0"/>
        <w:pageBreakBefore w:val="0"/>
        <w:kinsoku/>
        <w:wordWrap/>
        <w:overflowPunct/>
        <w:topLinePunct w:val="0"/>
        <w:bidi w:val="0"/>
        <w:adjustRightInd w:val="0"/>
        <w:snapToGrid w:val="0"/>
        <w:spacing w:before="156" w:beforeLines="50" w:after="156" w:afterLines="50" w:line="440" w:lineRule="exact"/>
        <w:ind w:firstLine="560" w:firstLineChars="200"/>
        <w:rPr>
          <w:rFonts w:hint="eastAsia" w:ascii="楷体" w:hAnsi="楷体" w:eastAsia="楷体" w:cs="楷体"/>
          <w:b w:val="0"/>
          <w:bCs w:val="0"/>
          <w:color w:val="auto"/>
          <w:sz w:val="28"/>
          <w:szCs w:val="28"/>
        </w:rPr>
      </w:pPr>
      <w:r>
        <w:rPr>
          <w:rFonts w:hint="eastAsia" w:ascii="楷体" w:hAnsi="楷体" w:eastAsia="楷体" w:cs="楷体"/>
          <w:b w:val="0"/>
          <w:bCs w:val="0"/>
          <w:color w:val="auto"/>
          <w:sz w:val="28"/>
          <w:szCs w:val="28"/>
        </w:rPr>
        <w:t>（五）学习评价</w:t>
      </w:r>
    </w:p>
    <w:p>
      <w:pPr>
        <w:keepNext w:val="0"/>
        <w:keepLines w:val="0"/>
        <w:pageBreakBefore w:val="0"/>
        <w:kinsoku/>
        <w:wordWrap/>
        <w:overflowPunct/>
        <w:topLinePunct w:val="0"/>
        <w:autoSpaceDE w:val="0"/>
        <w:bidi w:val="0"/>
        <w:spacing w:line="440" w:lineRule="exact"/>
        <w:ind w:firstLine="560" w:firstLineChars="20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建议突出能力的考核评价方式，体现对综合素质的评价；吸纳更多行业企业和社会等第三方组织参与考核评价。</w:t>
      </w:r>
    </w:p>
    <w:p>
      <w:pPr>
        <w:keepNext w:val="0"/>
        <w:keepLines w:val="0"/>
        <w:pageBreakBefore w:val="0"/>
        <w:kinsoku/>
        <w:wordWrap/>
        <w:overflowPunct/>
        <w:topLinePunct w:val="0"/>
        <w:autoSpaceDE w:val="0"/>
        <w:bidi w:val="0"/>
        <w:spacing w:line="440" w:lineRule="exact"/>
        <w:ind w:firstLine="560" w:firstLineChars="20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教学考核分课程考核（考查、考试）、课程综合实践考核、毕业综合实践考核等。</w:t>
      </w:r>
    </w:p>
    <w:p>
      <w:pPr>
        <w:keepNext w:val="0"/>
        <w:keepLines w:val="0"/>
        <w:pageBreakBefore w:val="0"/>
        <w:kinsoku/>
        <w:wordWrap/>
        <w:overflowPunct/>
        <w:topLinePunct w:val="0"/>
        <w:autoSpaceDE w:val="0"/>
        <w:bidi w:val="0"/>
        <w:spacing w:line="440" w:lineRule="exact"/>
        <w:ind w:firstLine="560" w:firstLineChars="20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在项目化课程的基础上，构建以项目、任务、过程评价等多元教学综合评定体系。突出专业技能掌握程度和职业素质养成的考核。课程考核一般由平时成绩、素养成绩、期中考成绩、期末考成绩、实践成绩按一定比例构成，在具体每门课程进行考核与评价时，可根据实际进行调整与配分，详见课程标准。</w:t>
      </w:r>
    </w:p>
    <w:p>
      <w:pPr>
        <w:keepNext w:val="0"/>
        <w:keepLines w:val="0"/>
        <w:pageBreakBefore w:val="0"/>
        <w:kinsoku/>
        <w:wordWrap/>
        <w:overflowPunct/>
        <w:topLinePunct w:val="0"/>
        <w:bidi w:val="0"/>
        <w:adjustRightInd w:val="0"/>
        <w:snapToGrid w:val="0"/>
        <w:spacing w:before="156" w:beforeLines="50" w:after="156" w:afterLines="50" w:line="440" w:lineRule="exact"/>
        <w:ind w:firstLine="560" w:firstLineChars="200"/>
        <w:rPr>
          <w:rFonts w:hint="eastAsia" w:ascii="楷体" w:hAnsi="楷体" w:eastAsia="楷体" w:cs="楷体"/>
          <w:b w:val="0"/>
          <w:bCs w:val="0"/>
          <w:color w:val="auto"/>
          <w:sz w:val="28"/>
          <w:szCs w:val="28"/>
        </w:rPr>
      </w:pPr>
      <w:r>
        <w:rPr>
          <w:rFonts w:hint="eastAsia" w:ascii="楷体" w:hAnsi="楷体" w:eastAsia="楷体" w:cs="楷体"/>
          <w:b w:val="0"/>
          <w:bCs w:val="0"/>
          <w:color w:val="auto"/>
          <w:sz w:val="28"/>
          <w:szCs w:val="28"/>
        </w:rPr>
        <w:t>（六）质量保障</w:t>
      </w:r>
    </w:p>
    <w:p>
      <w:pPr>
        <w:keepNext w:val="0"/>
        <w:keepLines w:val="0"/>
        <w:pageBreakBefore w:val="0"/>
        <w:kinsoku/>
        <w:wordWrap/>
        <w:overflowPunct/>
        <w:topLinePunct w:val="0"/>
        <w:autoSpaceDE w:val="0"/>
        <w:bidi w:val="0"/>
        <w:spacing w:line="440" w:lineRule="exact"/>
        <w:ind w:firstLine="560" w:firstLineChars="20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1.学校和二级学院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keepNext w:val="0"/>
        <w:keepLines w:val="0"/>
        <w:pageBreakBefore w:val="0"/>
        <w:kinsoku/>
        <w:wordWrap/>
        <w:overflowPunct/>
        <w:topLinePunct w:val="0"/>
        <w:autoSpaceDE w:val="0"/>
        <w:bidi w:val="0"/>
        <w:spacing w:line="440" w:lineRule="exact"/>
        <w:ind w:firstLine="560" w:firstLineChars="20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2.学校和二级学院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keepNext w:val="0"/>
        <w:keepLines w:val="0"/>
        <w:pageBreakBefore w:val="0"/>
        <w:kinsoku/>
        <w:wordWrap/>
        <w:overflowPunct/>
        <w:topLinePunct w:val="0"/>
        <w:autoSpaceDE w:val="0"/>
        <w:bidi w:val="0"/>
        <w:spacing w:line="440" w:lineRule="exact"/>
        <w:ind w:firstLine="560" w:firstLineChars="20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3.学校应建立毕业生跟踪反馈机制及社会评价机制，并对生源情况、在校生学业水平、毕业生就业情况等进行分析，定期评价人才培养质量和培养目标达成情况。</w:t>
      </w:r>
    </w:p>
    <w:p>
      <w:pPr>
        <w:keepNext w:val="0"/>
        <w:keepLines w:val="0"/>
        <w:pageBreakBefore w:val="0"/>
        <w:kinsoku/>
        <w:wordWrap/>
        <w:overflowPunct/>
        <w:topLinePunct w:val="0"/>
        <w:autoSpaceDE w:val="0"/>
        <w:bidi w:val="0"/>
        <w:spacing w:line="440" w:lineRule="exact"/>
        <w:ind w:firstLine="560" w:firstLineChars="20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4.专业教研室应充分利用评价分析结果有效改进专业教学，持续提高人才培养质量。</w:t>
      </w:r>
    </w:p>
    <w:p>
      <w:pPr>
        <w:keepNext w:val="0"/>
        <w:keepLines w:val="0"/>
        <w:pageBreakBefore w:val="0"/>
        <w:tabs>
          <w:tab w:val="left" w:pos="5122"/>
        </w:tabs>
        <w:kinsoku/>
        <w:wordWrap/>
        <w:overflowPunct/>
        <w:topLinePunct w:val="0"/>
        <w:bidi w:val="0"/>
        <w:adjustRightInd w:val="0"/>
        <w:snapToGrid w:val="0"/>
        <w:spacing w:before="312" w:beforeLines="100" w:after="156" w:afterLines="50" w:line="44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八、毕业资格与要求</w:t>
      </w:r>
    </w:p>
    <w:p>
      <w:pPr>
        <w:keepNext w:val="0"/>
        <w:keepLines w:val="0"/>
        <w:pageBreakBefore w:val="0"/>
        <w:kinsoku/>
        <w:wordWrap/>
        <w:overflowPunct/>
        <w:topLinePunct w:val="0"/>
        <w:autoSpaceDE w:val="0"/>
        <w:bidi w:val="0"/>
        <w:adjustRightInd w:val="0"/>
        <w:snapToGrid w:val="0"/>
        <w:spacing w:line="440" w:lineRule="exact"/>
        <w:ind w:firstLine="560" w:firstLineChars="20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学生通过规定修业年限的学习，达到专业人才培养目标和培养规格的要求。</w:t>
      </w:r>
    </w:p>
    <w:p>
      <w:pPr>
        <w:keepNext w:val="0"/>
        <w:keepLines w:val="0"/>
        <w:pageBreakBefore w:val="0"/>
        <w:kinsoku/>
        <w:wordWrap/>
        <w:overflowPunct/>
        <w:topLinePunct w:val="0"/>
        <w:autoSpaceDE w:val="0"/>
        <w:bidi w:val="0"/>
        <w:adjustRightInd w:val="0"/>
        <w:snapToGrid w:val="0"/>
        <w:spacing w:line="440" w:lineRule="exact"/>
        <w:ind w:firstLine="560" w:firstLineChars="20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1.学分要求</w:t>
      </w:r>
    </w:p>
    <w:p>
      <w:pPr>
        <w:keepNext w:val="0"/>
        <w:keepLines w:val="0"/>
        <w:pageBreakBefore w:val="0"/>
        <w:kinsoku/>
        <w:wordWrap/>
        <w:overflowPunct/>
        <w:topLinePunct w:val="0"/>
        <w:autoSpaceDE w:val="0"/>
        <w:bidi w:val="0"/>
        <w:adjustRightInd w:val="0"/>
        <w:snapToGrid w:val="0"/>
        <w:spacing w:line="440" w:lineRule="exact"/>
        <w:ind w:firstLine="560" w:firstLineChars="20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本专业毕业生应修完各类规定的学分数，毕业最低分为149个学分。</w:t>
      </w:r>
    </w:p>
    <w:p>
      <w:pPr>
        <w:keepNext w:val="0"/>
        <w:keepLines w:val="0"/>
        <w:pageBreakBefore w:val="0"/>
        <w:kinsoku/>
        <w:wordWrap/>
        <w:overflowPunct/>
        <w:topLinePunct w:val="0"/>
        <w:autoSpaceDE w:val="0"/>
        <w:bidi w:val="0"/>
        <w:adjustRightInd w:val="0"/>
        <w:snapToGrid w:val="0"/>
        <w:spacing w:line="440" w:lineRule="exact"/>
        <w:ind w:firstLine="560" w:firstLineChars="20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2.证书要求</w:t>
      </w:r>
    </w:p>
    <w:tbl>
      <w:tblPr>
        <w:tblStyle w:val="14"/>
        <w:tblW w:w="7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2079"/>
        <w:gridCol w:w="1657"/>
        <w:gridCol w:w="996"/>
        <w:gridCol w:w="651"/>
        <w:gridCol w:w="1055"/>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bidi w:val="0"/>
              <w:spacing w:line="440" w:lineRule="exact"/>
              <w:jc w:val="center"/>
              <w:rPr>
                <w:rFonts w:ascii="仿宋" w:hAnsi="仿宋" w:eastAsia="仿宋" w:cs="仿宋"/>
                <w:color w:val="auto"/>
                <w:sz w:val="18"/>
                <w:szCs w:val="18"/>
              </w:rPr>
            </w:pPr>
            <w:r>
              <w:rPr>
                <w:rFonts w:ascii="仿宋" w:hAnsi="仿宋" w:eastAsia="仿宋" w:cs="仿宋"/>
                <w:color w:val="auto"/>
                <w:sz w:val="18"/>
                <w:szCs w:val="18"/>
                <w:lang w:bidi="ar"/>
              </w:rPr>
              <w:t>序号</w:t>
            </w:r>
          </w:p>
        </w:tc>
        <w:tc>
          <w:tcPr>
            <w:tcW w:w="2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bidi w:val="0"/>
              <w:spacing w:line="440" w:lineRule="exact"/>
              <w:jc w:val="center"/>
              <w:rPr>
                <w:rFonts w:ascii="仿宋" w:hAnsi="仿宋" w:eastAsia="仿宋" w:cs="仿宋"/>
                <w:color w:val="auto"/>
                <w:sz w:val="18"/>
                <w:szCs w:val="18"/>
              </w:rPr>
            </w:pPr>
            <w:r>
              <w:rPr>
                <w:rFonts w:ascii="仿宋" w:hAnsi="仿宋" w:eastAsia="仿宋" w:cs="仿宋"/>
                <w:color w:val="auto"/>
                <w:sz w:val="18"/>
                <w:szCs w:val="18"/>
                <w:lang w:bidi="ar"/>
              </w:rPr>
              <w:t>职业证书名称</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bidi w:val="0"/>
              <w:spacing w:line="440" w:lineRule="exact"/>
              <w:jc w:val="center"/>
              <w:rPr>
                <w:rFonts w:ascii="仿宋" w:hAnsi="仿宋" w:eastAsia="仿宋" w:cs="仿宋"/>
                <w:color w:val="auto"/>
                <w:sz w:val="18"/>
                <w:szCs w:val="18"/>
              </w:rPr>
            </w:pPr>
            <w:r>
              <w:rPr>
                <w:rFonts w:ascii="仿宋" w:hAnsi="仿宋" w:eastAsia="仿宋" w:cs="仿宋"/>
                <w:color w:val="auto"/>
                <w:sz w:val="18"/>
                <w:szCs w:val="18"/>
                <w:lang w:bidi="ar"/>
              </w:rPr>
              <w:t>颁证单位</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bidi w:val="0"/>
              <w:spacing w:line="440" w:lineRule="exact"/>
              <w:jc w:val="center"/>
              <w:rPr>
                <w:rFonts w:ascii="仿宋" w:hAnsi="仿宋" w:eastAsia="仿宋" w:cs="仿宋"/>
                <w:color w:val="auto"/>
                <w:sz w:val="18"/>
                <w:szCs w:val="18"/>
              </w:rPr>
            </w:pPr>
            <w:r>
              <w:rPr>
                <w:rFonts w:ascii="仿宋" w:hAnsi="仿宋" w:eastAsia="仿宋" w:cs="仿宋"/>
                <w:color w:val="auto"/>
                <w:sz w:val="18"/>
                <w:szCs w:val="18"/>
                <w:lang w:bidi="ar"/>
              </w:rPr>
              <w:t>等级</w:t>
            </w:r>
          </w:p>
        </w:tc>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bidi w:val="0"/>
              <w:spacing w:line="440" w:lineRule="exact"/>
              <w:jc w:val="center"/>
              <w:rPr>
                <w:rFonts w:ascii="仿宋" w:hAnsi="仿宋" w:eastAsia="仿宋" w:cs="仿宋"/>
                <w:color w:val="auto"/>
                <w:sz w:val="18"/>
                <w:szCs w:val="18"/>
              </w:rPr>
            </w:pPr>
            <w:r>
              <w:rPr>
                <w:rFonts w:ascii="仿宋" w:hAnsi="仿宋" w:eastAsia="仿宋" w:cs="仿宋"/>
                <w:bCs/>
                <w:color w:val="auto"/>
                <w:sz w:val="18"/>
                <w:szCs w:val="18"/>
                <w:lang w:bidi="ar"/>
              </w:rPr>
              <w:t>考证学期</w:t>
            </w:r>
          </w:p>
        </w:tc>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bidi w:val="0"/>
              <w:spacing w:line="440" w:lineRule="exact"/>
              <w:jc w:val="center"/>
              <w:rPr>
                <w:rFonts w:ascii="仿宋" w:hAnsi="仿宋" w:eastAsia="仿宋" w:cs="仿宋"/>
                <w:bCs/>
                <w:color w:val="auto"/>
                <w:sz w:val="18"/>
                <w:szCs w:val="18"/>
              </w:rPr>
            </w:pPr>
            <w:r>
              <w:rPr>
                <w:rFonts w:ascii="仿宋" w:hAnsi="仿宋" w:eastAsia="仿宋" w:cs="仿宋"/>
                <w:bCs/>
                <w:color w:val="auto"/>
                <w:sz w:val="18"/>
                <w:szCs w:val="18"/>
                <w:lang w:bidi="ar"/>
              </w:rPr>
              <w:t>选考或</w:t>
            </w:r>
          </w:p>
          <w:p>
            <w:pPr>
              <w:keepNext w:val="0"/>
              <w:keepLines w:val="0"/>
              <w:pageBreakBefore w:val="0"/>
              <w:kinsoku/>
              <w:wordWrap/>
              <w:overflowPunct/>
              <w:topLinePunct w:val="0"/>
              <w:autoSpaceDE w:val="0"/>
              <w:bidi w:val="0"/>
              <w:spacing w:line="440" w:lineRule="exact"/>
              <w:jc w:val="center"/>
              <w:rPr>
                <w:rFonts w:ascii="仿宋" w:hAnsi="仿宋" w:eastAsia="仿宋" w:cs="仿宋"/>
                <w:bCs/>
                <w:color w:val="auto"/>
                <w:sz w:val="18"/>
                <w:szCs w:val="18"/>
              </w:rPr>
            </w:pPr>
            <w:r>
              <w:rPr>
                <w:rFonts w:ascii="仿宋" w:hAnsi="仿宋" w:eastAsia="仿宋" w:cs="仿宋"/>
                <w:bCs/>
                <w:color w:val="auto"/>
                <w:sz w:val="18"/>
                <w:szCs w:val="18"/>
                <w:lang w:bidi="ar"/>
              </w:rPr>
              <w:t>必考</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bidi w:val="0"/>
              <w:spacing w:line="440" w:lineRule="exact"/>
              <w:jc w:val="center"/>
              <w:rPr>
                <w:rFonts w:ascii="仿宋" w:hAnsi="仿宋" w:eastAsia="仿宋" w:cs="仿宋"/>
                <w:bCs/>
                <w:color w:val="auto"/>
                <w:sz w:val="18"/>
                <w:szCs w:val="18"/>
              </w:rPr>
            </w:pPr>
            <w:r>
              <w:rPr>
                <w:rFonts w:ascii="仿宋" w:hAnsi="仿宋" w:eastAsia="仿宋" w:cs="仿宋"/>
                <w:bCs/>
                <w:color w:val="auto"/>
                <w:sz w:val="18"/>
                <w:szCs w:val="18"/>
                <w:lang w:bidi="ar"/>
              </w:rPr>
              <w:t>课证</w:t>
            </w:r>
          </w:p>
          <w:p>
            <w:pPr>
              <w:keepNext w:val="0"/>
              <w:keepLines w:val="0"/>
              <w:pageBreakBefore w:val="0"/>
              <w:kinsoku/>
              <w:wordWrap/>
              <w:overflowPunct/>
              <w:topLinePunct w:val="0"/>
              <w:autoSpaceDE w:val="0"/>
              <w:bidi w:val="0"/>
              <w:spacing w:line="440" w:lineRule="exact"/>
              <w:jc w:val="center"/>
              <w:rPr>
                <w:rFonts w:ascii="仿宋" w:hAnsi="仿宋" w:eastAsia="仿宋" w:cs="仿宋"/>
                <w:bCs/>
                <w:color w:val="auto"/>
                <w:sz w:val="18"/>
                <w:szCs w:val="18"/>
              </w:rPr>
            </w:pPr>
            <w:r>
              <w:rPr>
                <w:rFonts w:ascii="仿宋" w:hAnsi="仿宋" w:eastAsia="仿宋" w:cs="仿宋"/>
                <w:bCs/>
                <w:color w:val="auto"/>
                <w:sz w:val="18"/>
                <w:szCs w:val="18"/>
                <w:lang w:bidi="ar"/>
              </w:rPr>
              <w:t>融通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bidi w:val="0"/>
              <w:spacing w:line="440" w:lineRule="exact"/>
              <w:jc w:val="center"/>
              <w:rPr>
                <w:rFonts w:ascii="仿宋" w:hAnsi="仿宋" w:eastAsia="仿宋" w:cs="仿宋"/>
                <w:color w:val="auto"/>
                <w:sz w:val="18"/>
                <w:szCs w:val="18"/>
              </w:rPr>
            </w:pPr>
            <w:r>
              <w:rPr>
                <w:rFonts w:ascii="仿宋" w:hAnsi="仿宋" w:eastAsia="仿宋" w:cs="仿宋"/>
                <w:color w:val="auto"/>
                <w:sz w:val="18"/>
                <w:szCs w:val="18"/>
                <w:lang w:bidi="ar"/>
              </w:rPr>
              <w:t>1</w:t>
            </w:r>
          </w:p>
        </w:tc>
        <w:tc>
          <w:tcPr>
            <w:tcW w:w="2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bidi w:val="0"/>
              <w:spacing w:line="440" w:lineRule="exact"/>
              <w:rPr>
                <w:rFonts w:ascii="仿宋" w:hAnsi="仿宋" w:eastAsia="仿宋" w:cs="仿宋"/>
                <w:color w:val="auto"/>
                <w:sz w:val="18"/>
                <w:szCs w:val="18"/>
              </w:rPr>
            </w:pPr>
            <w:r>
              <w:rPr>
                <w:rFonts w:ascii="仿宋" w:hAnsi="仿宋" w:eastAsia="仿宋" w:cs="仿宋"/>
                <w:color w:val="auto"/>
                <w:sz w:val="18"/>
                <w:szCs w:val="18"/>
                <w:lang w:bidi="ar"/>
              </w:rPr>
              <w:t>织布工、纺织染整工</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bidi w:val="0"/>
              <w:spacing w:line="440" w:lineRule="exact"/>
              <w:jc w:val="center"/>
              <w:rPr>
                <w:rFonts w:ascii="仿宋" w:hAnsi="仿宋" w:eastAsia="仿宋" w:cs="仿宋"/>
                <w:color w:val="auto"/>
                <w:sz w:val="18"/>
                <w:szCs w:val="18"/>
              </w:rPr>
            </w:pPr>
            <w:r>
              <w:rPr>
                <w:rFonts w:ascii="仿宋" w:hAnsi="仿宋" w:eastAsia="仿宋" w:cs="仿宋"/>
                <w:color w:val="auto"/>
                <w:sz w:val="18"/>
                <w:szCs w:val="18"/>
                <w:lang w:bidi="ar"/>
              </w:rPr>
              <w:t>自治区建设厅</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bidi w:val="0"/>
              <w:spacing w:line="440" w:lineRule="exact"/>
              <w:jc w:val="center"/>
              <w:rPr>
                <w:rFonts w:ascii="仿宋" w:hAnsi="仿宋" w:eastAsia="仿宋" w:cs="仿宋"/>
                <w:color w:val="auto"/>
                <w:sz w:val="18"/>
                <w:szCs w:val="18"/>
              </w:rPr>
            </w:pPr>
            <w:r>
              <w:rPr>
                <w:rFonts w:ascii="仿宋" w:hAnsi="仿宋" w:eastAsia="仿宋" w:cs="仿宋"/>
                <w:color w:val="auto"/>
                <w:sz w:val="18"/>
                <w:szCs w:val="18"/>
                <w:lang w:bidi="ar"/>
              </w:rPr>
              <w:t>中级</w:t>
            </w:r>
          </w:p>
        </w:tc>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bidi w:val="0"/>
              <w:spacing w:line="440" w:lineRule="exact"/>
              <w:jc w:val="center"/>
              <w:rPr>
                <w:rFonts w:ascii="仿宋" w:hAnsi="仿宋" w:eastAsia="仿宋" w:cs="仿宋"/>
                <w:color w:val="auto"/>
                <w:sz w:val="18"/>
                <w:szCs w:val="18"/>
              </w:rPr>
            </w:pPr>
            <w:r>
              <w:rPr>
                <w:rFonts w:ascii="仿宋" w:hAnsi="仿宋" w:eastAsia="仿宋" w:cs="仿宋"/>
                <w:color w:val="auto"/>
                <w:sz w:val="18"/>
                <w:szCs w:val="18"/>
                <w:lang w:bidi="ar"/>
              </w:rPr>
              <w:t>4-5</w:t>
            </w:r>
          </w:p>
        </w:tc>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bidi w:val="0"/>
              <w:spacing w:line="440" w:lineRule="exact"/>
              <w:jc w:val="center"/>
              <w:rPr>
                <w:rFonts w:ascii="仿宋" w:hAnsi="仿宋" w:eastAsia="仿宋" w:cs="仿宋"/>
                <w:color w:val="auto"/>
                <w:sz w:val="18"/>
                <w:szCs w:val="18"/>
              </w:rPr>
            </w:pPr>
            <w:r>
              <w:rPr>
                <w:rFonts w:ascii="仿宋" w:hAnsi="仿宋" w:eastAsia="仿宋" w:cs="仿宋"/>
                <w:color w:val="auto"/>
                <w:sz w:val="18"/>
                <w:szCs w:val="18"/>
                <w:lang w:bidi="ar"/>
              </w:rPr>
              <w:t>选考，至少取得一项岗位证书</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bidi w:val="0"/>
              <w:spacing w:line="440" w:lineRule="exact"/>
              <w:jc w:val="center"/>
              <w:rPr>
                <w:rFonts w:ascii="仿宋" w:hAnsi="仿宋" w:eastAsia="仿宋" w:cs="仿宋"/>
                <w:color w:val="auto"/>
                <w:sz w:val="18"/>
                <w:szCs w:val="18"/>
              </w:rPr>
            </w:pPr>
            <w:r>
              <w:rPr>
                <w:rFonts w:ascii="仿宋" w:hAnsi="仿宋" w:eastAsia="仿宋" w:cs="仿宋"/>
                <w:color w:val="auto"/>
                <w:sz w:val="18"/>
                <w:szCs w:val="18"/>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bidi w:val="0"/>
              <w:spacing w:line="440" w:lineRule="exact"/>
              <w:jc w:val="center"/>
              <w:rPr>
                <w:rFonts w:ascii="仿宋" w:hAnsi="仿宋" w:eastAsia="仿宋" w:cs="仿宋"/>
                <w:color w:val="auto"/>
                <w:sz w:val="18"/>
                <w:szCs w:val="18"/>
              </w:rPr>
            </w:pPr>
            <w:r>
              <w:rPr>
                <w:rFonts w:ascii="仿宋" w:hAnsi="仿宋" w:eastAsia="仿宋" w:cs="仿宋"/>
                <w:color w:val="auto"/>
                <w:sz w:val="18"/>
                <w:szCs w:val="18"/>
                <w:lang w:bidi="ar"/>
              </w:rPr>
              <w:t>2</w:t>
            </w:r>
          </w:p>
        </w:tc>
        <w:tc>
          <w:tcPr>
            <w:tcW w:w="2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bidi w:val="0"/>
              <w:spacing w:line="440" w:lineRule="exact"/>
              <w:jc w:val="center"/>
              <w:rPr>
                <w:rFonts w:ascii="仿宋" w:hAnsi="仿宋" w:eastAsia="仿宋" w:cs="仿宋"/>
                <w:color w:val="auto"/>
                <w:sz w:val="18"/>
                <w:szCs w:val="18"/>
              </w:rPr>
            </w:pPr>
            <w:r>
              <w:rPr>
                <w:rFonts w:ascii="仿宋" w:hAnsi="仿宋" w:eastAsia="仿宋" w:cs="仿宋"/>
                <w:color w:val="auto"/>
                <w:sz w:val="18"/>
                <w:szCs w:val="18"/>
                <w:lang w:bidi="ar"/>
              </w:rPr>
              <w:t>1+X证书</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bidi w:val="0"/>
              <w:spacing w:line="440" w:lineRule="exact"/>
              <w:jc w:val="center"/>
              <w:rPr>
                <w:rFonts w:ascii="仿宋" w:hAnsi="仿宋" w:eastAsia="仿宋" w:cs="仿宋"/>
                <w:color w:val="auto"/>
                <w:sz w:val="18"/>
                <w:szCs w:val="18"/>
              </w:rPr>
            </w:pPr>
            <w:r>
              <w:rPr>
                <w:rFonts w:ascii="仿宋" w:hAnsi="仿宋" w:eastAsia="仿宋" w:cs="仿宋"/>
                <w:color w:val="auto"/>
                <w:sz w:val="18"/>
                <w:szCs w:val="18"/>
                <w:lang w:bidi="ar"/>
              </w:rPr>
              <w:t>纺织协会等相关单位</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bidi w:val="0"/>
              <w:spacing w:line="440" w:lineRule="exact"/>
              <w:jc w:val="center"/>
              <w:rPr>
                <w:rFonts w:ascii="仿宋" w:hAnsi="仿宋" w:eastAsia="仿宋" w:cs="仿宋"/>
                <w:color w:val="auto"/>
                <w:sz w:val="18"/>
                <w:szCs w:val="18"/>
              </w:rPr>
            </w:pPr>
            <w:r>
              <w:rPr>
                <w:rFonts w:ascii="仿宋" w:hAnsi="仿宋" w:eastAsia="仿宋" w:cs="仿宋"/>
                <w:color w:val="auto"/>
                <w:sz w:val="18"/>
                <w:szCs w:val="18"/>
                <w:lang w:bidi="ar"/>
              </w:rPr>
              <w:t>初级以上</w:t>
            </w:r>
          </w:p>
        </w:tc>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bidi w:val="0"/>
              <w:spacing w:line="440" w:lineRule="exact"/>
              <w:jc w:val="center"/>
              <w:rPr>
                <w:rFonts w:ascii="仿宋" w:hAnsi="仿宋" w:eastAsia="仿宋" w:cs="仿宋"/>
                <w:color w:val="auto"/>
                <w:sz w:val="18"/>
                <w:szCs w:val="18"/>
              </w:rPr>
            </w:pPr>
            <w:r>
              <w:rPr>
                <w:rFonts w:ascii="仿宋" w:hAnsi="仿宋" w:eastAsia="仿宋" w:cs="仿宋"/>
                <w:color w:val="auto"/>
                <w:sz w:val="18"/>
                <w:szCs w:val="18"/>
                <w:lang w:bidi="ar"/>
              </w:rPr>
              <w:t>4-5</w:t>
            </w:r>
          </w:p>
        </w:tc>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bidi w:val="0"/>
              <w:spacing w:line="440" w:lineRule="exact"/>
              <w:jc w:val="center"/>
              <w:rPr>
                <w:rFonts w:ascii="仿宋" w:hAnsi="仿宋" w:eastAsia="仿宋" w:cs="仿宋"/>
                <w:color w:val="auto"/>
                <w:sz w:val="18"/>
                <w:szCs w:val="18"/>
              </w:rPr>
            </w:pPr>
            <w:r>
              <w:rPr>
                <w:rFonts w:ascii="仿宋" w:hAnsi="仿宋" w:eastAsia="仿宋" w:cs="仿宋"/>
                <w:color w:val="auto"/>
                <w:sz w:val="18"/>
                <w:szCs w:val="18"/>
                <w:lang w:bidi="ar"/>
              </w:rPr>
              <w:t>选考</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bidi w:val="0"/>
              <w:spacing w:line="440" w:lineRule="exact"/>
              <w:jc w:val="center"/>
              <w:rPr>
                <w:rFonts w:ascii="仿宋" w:hAnsi="仿宋" w:eastAsia="仿宋" w:cs="仿宋"/>
                <w:color w:val="auto"/>
                <w:sz w:val="18"/>
                <w:szCs w:val="18"/>
              </w:rPr>
            </w:pPr>
            <w:r>
              <w:rPr>
                <w:rFonts w:ascii="仿宋" w:hAnsi="仿宋" w:eastAsia="仿宋" w:cs="仿宋"/>
                <w:color w:val="auto"/>
                <w:sz w:val="18"/>
                <w:szCs w:val="18"/>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bidi w:val="0"/>
              <w:spacing w:line="440" w:lineRule="exact"/>
              <w:jc w:val="center"/>
              <w:rPr>
                <w:rFonts w:ascii="仿宋" w:hAnsi="仿宋" w:eastAsia="仿宋" w:cs="仿宋"/>
                <w:color w:val="auto"/>
                <w:sz w:val="18"/>
                <w:szCs w:val="18"/>
              </w:rPr>
            </w:pPr>
            <w:r>
              <w:rPr>
                <w:rFonts w:ascii="仿宋" w:hAnsi="仿宋" w:eastAsia="仿宋" w:cs="仿宋"/>
                <w:color w:val="auto"/>
                <w:sz w:val="18"/>
                <w:szCs w:val="18"/>
                <w:lang w:bidi="ar"/>
              </w:rPr>
              <w:t>3</w:t>
            </w:r>
          </w:p>
        </w:tc>
        <w:tc>
          <w:tcPr>
            <w:tcW w:w="2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bidi w:val="0"/>
              <w:spacing w:line="440" w:lineRule="exact"/>
              <w:jc w:val="center"/>
              <w:rPr>
                <w:rFonts w:ascii="仿宋" w:hAnsi="仿宋" w:eastAsia="仿宋" w:cs="仿宋"/>
                <w:color w:val="auto"/>
                <w:sz w:val="18"/>
                <w:szCs w:val="18"/>
              </w:rPr>
            </w:pPr>
            <w:r>
              <w:rPr>
                <w:rFonts w:ascii="仿宋" w:hAnsi="仿宋" w:eastAsia="仿宋" w:cs="仿宋"/>
                <w:color w:val="auto"/>
                <w:sz w:val="18"/>
                <w:szCs w:val="18"/>
                <w:lang w:bidi="ar"/>
              </w:rPr>
              <w:t xml:space="preserve">全国英语应用能力水平 </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bidi w:val="0"/>
              <w:spacing w:line="440" w:lineRule="exact"/>
              <w:jc w:val="center"/>
              <w:rPr>
                <w:rFonts w:ascii="仿宋" w:hAnsi="仿宋" w:eastAsia="仿宋" w:cs="仿宋"/>
                <w:color w:val="auto"/>
                <w:sz w:val="18"/>
                <w:szCs w:val="18"/>
              </w:rPr>
            </w:pPr>
            <w:r>
              <w:rPr>
                <w:rFonts w:ascii="仿宋" w:hAnsi="仿宋" w:eastAsia="仿宋" w:cs="仿宋"/>
                <w:color w:val="auto"/>
                <w:sz w:val="18"/>
                <w:szCs w:val="18"/>
                <w:lang w:bidi="ar"/>
              </w:rPr>
              <w:t>高等学校英语应用 能力考试委员会</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bidi w:val="0"/>
              <w:spacing w:line="440" w:lineRule="exact"/>
              <w:jc w:val="center"/>
              <w:rPr>
                <w:rFonts w:ascii="仿宋" w:hAnsi="仿宋" w:eastAsia="仿宋" w:cs="仿宋"/>
                <w:color w:val="auto"/>
                <w:sz w:val="18"/>
                <w:szCs w:val="18"/>
              </w:rPr>
            </w:pPr>
            <w:r>
              <w:rPr>
                <w:rFonts w:ascii="仿宋" w:hAnsi="仿宋" w:eastAsia="仿宋" w:cs="仿宋"/>
                <w:color w:val="auto"/>
                <w:sz w:val="18"/>
                <w:szCs w:val="18"/>
                <w:lang w:bidi="ar"/>
              </w:rPr>
              <w:t>B 级或以上</w:t>
            </w:r>
          </w:p>
        </w:tc>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bidi w:val="0"/>
              <w:spacing w:line="440" w:lineRule="exact"/>
              <w:jc w:val="center"/>
              <w:rPr>
                <w:rFonts w:ascii="仿宋" w:hAnsi="仿宋" w:eastAsia="仿宋" w:cs="仿宋"/>
                <w:color w:val="auto"/>
                <w:sz w:val="18"/>
                <w:szCs w:val="18"/>
              </w:rPr>
            </w:pPr>
            <w:r>
              <w:rPr>
                <w:rFonts w:ascii="仿宋" w:hAnsi="仿宋" w:eastAsia="仿宋" w:cs="仿宋"/>
                <w:color w:val="auto"/>
                <w:sz w:val="18"/>
                <w:szCs w:val="18"/>
                <w:lang w:bidi="ar"/>
              </w:rPr>
              <w:t>2-6</w:t>
            </w:r>
          </w:p>
        </w:tc>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bidi w:val="0"/>
              <w:spacing w:line="440" w:lineRule="exact"/>
              <w:jc w:val="center"/>
              <w:rPr>
                <w:rFonts w:ascii="仿宋" w:hAnsi="仿宋" w:eastAsia="仿宋" w:cs="仿宋"/>
                <w:color w:val="auto"/>
                <w:sz w:val="18"/>
                <w:szCs w:val="18"/>
              </w:rPr>
            </w:pPr>
            <w:r>
              <w:rPr>
                <w:rFonts w:ascii="仿宋" w:hAnsi="仿宋" w:eastAsia="仿宋" w:cs="仿宋"/>
                <w:color w:val="auto"/>
                <w:sz w:val="18"/>
                <w:szCs w:val="18"/>
                <w:lang w:bidi="ar"/>
              </w:rPr>
              <w:t>选考</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bidi w:val="0"/>
              <w:spacing w:line="440" w:lineRule="exact"/>
              <w:jc w:val="center"/>
              <w:rPr>
                <w:rFonts w:ascii="仿宋" w:hAnsi="仿宋" w:eastAsia="仿宋" w:cs="仿宋"/>
                <w:color w:val="auto"/>
                <w:sz w:val="18"/>
                <w:szCs w:val="18"/>
              </w:rPr>
            </w:pPr>
            <w:r>
              <w:rPr>
                <w:rFonts w:ascii="仿宋" w:hAnsi="仿宋" w:eastAsia="仿宋" w:cs="仿宋"/>
                <w:color w:val="auto"/>
                <w:sz w:val="18"/>
                <w:szCs w:val="18"/>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bidi w:val="0"/>
              <w:spacing w:line="440" w:lineRule="exact"/>
              <w:jc w:val="center"/>
              <w:rPr>
                <w:rFonts w:ascii="仿宋" w:hAnsi="仿宋" w:eastAsia="仿宋" w:cs="仿宋"/>
                <w:color w:val="auto"/>
                <w:sz w:val="18"/>
                <w:szCs w:val="18"/>
              </w:rPr>
            </w:pPr>
            <w:r>
              <w:rPr>
                <w:rFonts w:ascii="仿宋" w:hAnsi="仿宋" w:eastAsia="仿宋" w:cs="仿宋"/>
                <w:color w:val="auto"/>
                <w:sz w:val="18"/>
                <w:szCs w:val="18"/>
                <w:lang w:bidi="ar"/>
              </w:rPr>
              <w:t>4</w:t>
            </w:r>
          </w:p>
        </w:tc>
        <w:tc>
          <w:tcPr>
            <w:tcW w:w="2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bidi w:val="0"/>
              <w:spacing w:line="440" w:lineRule="exact"/>
              <w:jc w:val="center"/>
              <w:rPr>
                <w:rFonts w:ascii="仿宋" w:hAnsi="仿宋" w:eastAsia="仿宋" w:cs="仿宋"/>
                <w:color w:val="auto"/>
                <w:sz w:val="18"/>
                <w:szCs w:val="18"/>
              </w:rPr>
            </w:pPr>
            <w:r>
              <w:rPr>
                <w:rFonts w:ascii="仿宋" w:hAnsi="仿宋" w:eastAsia="仿宋" w:cs="仿宋"/>
                <w:color w:val="auto"/>
                <w:sz w:val="18"/>
                <w:szCs w:val="18"/>
                <w:lang w:bidi="ar"/>
              </w:rPr>
              <w:t>全国计算机等级考试</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bidi w:val="0"/>
              <w:spacing w:line="440" w:lineRule="exact"/>
              <w:jc w:val="center"/>
              <w:rPr>
                <w:rFonts w:ascii="仿宋" w:hAnsi="仿宋" w:eastAsia="仿宋" w:cs="仿宋"/>
                <w:color w:val="auto"/>
                <w:sz w:val="18"/>
                <w:szCs w:val="18"/>
              </w:rPr>
            </w:pPr>
            <w:r>
              <w:rPr>
                <w:rFonts w:ascii="仿宋" w:hAnsi="仿宋" w:eastAsia="仿宋" w:cs="仿宋"/>
                <w:color w:val="auto"/>
                <w:sz w:val="18"/>
                <w:szCs w:val="18"/>
                <w:lang w:bidi="ar"/>
              </w:rPr>
              <w:t>教育部考试中心</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bidi w:val="0"/>
              <w:spacing w:line="440" w:lineRule="exact"/>
              <w:jc w:val="center"/>
              <w:rPr>
                <w:rFonts w:ascii="仿宋" w:hAnsi="仿宋" w:eastAsia="仿宋" w:cs="仿宋"/>
                <w:color w:val="auto"/>
                <w:sz w:val="18"/>
                <w:szCs w:val="18"/>
              </w:rPr>
            </w:pPr>
            <w:r>
              <w:rPr>
                <w:rFonts w:ascii="仿宋" w:hAnsi="仿宋" w:eastAsia="仿宋" w:cs="仿宋"/>
                <w:color w:val="auto"/>
                <w:sz w:val="18"/>
                <w:szCs w:val="18"/>
                <w:lang w:bidi="ar"/>
              </w:rPr>
              <w:t>一级证书或以上</w:t>
            </w:r>
          </w:p>
        </w:tc>
        <w:tc>
          <w:tcPr>
            <w:tcW w:w="6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bidi w:val="0"/>
              <w:spacing w:line="440" w:lineRule="exact"/>
              <w:jc w:val="center"/>
              <w:rPr>
                <w:rFonts w:ascii="仿宋" w:hAnsi="仿宋" w:eastAsia="仿宋" w:cs="仿宋"/>
                <w:color w:val="auto"/>
                <w:sz w:val="18"/>
                <w:szCs w:val="18"/>
              </w:rPr>
            </w:pPr>
            <w:r>
              <w:rPr>
                <w:rFonts w:ascii="仿宋" w:hAnsi="仿宋" w:eastAsia="仿宋" w:cs="仿宋"/>
                <w:color w:val="auto"/>
                <w:sz w:val="18"/>
                <w:szCs w:val="18"/>
                <w:lang w:bidi="ar"/>
              </w:rPr>
              <w:t>2-6</w:t>
            </w:r>
          </w:p>
        </w:tc>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bidi w:val="0"/>
              <w:spacing w:line="440" w:lineRule="exact"/>
              <w:jc w:val="center"/>
              <w:rPr>
                <w:rFonts w:ascii="仿宋" w:hAnsi="仿宋" w:eastAsia="仿宋" w:cs="仿宋"/>
                <w:color w:val="auto"/>
                <w:sz w:val="18"/>
                <w:szCs w:val="18"/>
              </w:rPr>
            </w:pPr>
            <w:r>
              <w:rPr>
                <w:rFonts w:ascii="仿宋" w:hAnsi="仿宋" w:eastAsia="仿宋" w:cs="仿宋"/>
                <w:color w:val="auto"/>
                <w:sz w:val="18"/>
                <w:szCs w:val="18"/>
                <w:lang w:bidi="ar"/>
              </w:rPr>
              <w:t>选考</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bidi w:val="0"/>
              <w:spacing w:line="440" w:lineRule="exact"/>
              <w:jc w:val="center"/>
              <w:rPr>
                <w:rFonts w:ascii="仿宋" w:hAnsi="仿宋" w:eastAsia="仿宋" w:cs="仿宋"/>
                <w:color w:val="auto"/>
                <w:sz w:val="18"/>
                <w:szCs w:val="18"/>
              </w:rPr>
            </w:pPr>
            <w:r>
              <w:rPr>
                <w:rFonts w:ascii="仿宋" w:hAnsi="仿宋" w:eastAsia="仿宋" w:cs="仿宋"/>
                <w:color w:val="auto"/>
                <w:sz w:val="18"/>
                <w:szCs w:val="18"/>
                <w:lang w:bidi="ar"/>
              </w:rPr>
              <w:t>是</w:t>
            </w:r>
          </w:p>
        </w:tc>
      </w:tr>
    </w:tbl>
    <w:p>
      <w:pPr>
        <w:keepNext w:val="0"/>
        <w:keepLines w:val="0"/>
        <w:pageBreakBefore w:val="0"/>
        <w:kinsoku/>
        <w:wordWrap/>
        <w:overflowPunct/>
        <w:topLinePunct w:val="0"/>
        <w:autoSpaceDE w:val="0"/>
        <w:bidi w:val="0"/>
        <w:adjustRightInd w:val="0"/>
        <w:snapToGrid w:val="0"/>
        <w:spacing w:line="440" w:lineRule="exact"/>
        <w:ind w:firstLine="560" w:firstLineChars="20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探索以证（奖）代考模式，即考取的职业技能证书或国赛奖项，可以证（奖）代考，取得相应课程的学分。</w:t>
      </w:r>
    </w:p>
    <w:p>
      <w:pPr>
        <w:keepNext w:val="0"/>
        <w:keepLines w:val="0"/>
        <w:pageBreakBefore w:val="0"/>
        <w:kinsoku/>
        <w:wordWrap/>
        <w:overflowPunct/>
        <w:topLinePunct w:val="0"/>
        <w:autoSpaceDE w:val="0"/>
        <w:bidi w:val="0"/>
        <w:adjustRightInd w:val="0"/>
        <w:snapToGrid w:val="0"/>
        <w:spacing w:line="440" w:lineRule="exact"/>
        <w:ind w:firstLine="560" w:firstLineChars="20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3.根据《国家学生体质健康标准》，体质健康测试成绩达 50 分及以上。</w:t>
      </w:r>
    </w:p>
    <w:p>
      <w:pPr>
        <w:keepNext w:val="0"/>
        <w:keepLines w:val="0"/>
        <w:pageBreakBefore w:val="0"/>
        <w:kinsoku/>
        <w:wordWrap/>
        <w:overflowPunct/>
        <w:topLinePunct w:val="0"/>
        <w:autoSpaceDE w:val="0"/>
        <w:bidi w:val="0"/>
        <w:adjustRightInd w:val="0"/>
        <w:snapToGrid w:val="0"/>
        <w:spacing w:line="440" w:lineRule="exact"/>
        <w:ind w:firstLine="560" w:firstLineChars="20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4.学生综合素质要求（学生处考核）。</w:t>
      </w:r>
    </w:p>
    <w:p>
      <w:pPr>
        <w:keepNext w:val="0"/>
        <w:keepLines w:val="0"/>
        <w:pageBreakBefore w:val="0"/>
        <w:kinsoku/>
        <w:wordWrap/>
        <w:overflowPunct/>
        <w:topLinePunct w:val="0"/>
        <w:autoSpaceDE w:val="0"/>
        <w:bidi w:val="0"/>
        <w:adjustRightInd w:val="0"/>
        <w:snapToGrid w:val="0"/>
        <w:spacing w:line="440" w:lineRule="exact"/>
        <w:ind w:firstLine="420" w:firstLineChars="200"/>
        <w:rPr>
          <w:color w:val="auto"/>
        </w:rPr>
      </w:pPr>
    </w:p>
    <w:bookmarkEnd w:id="0"/>
    <w:sectPr>
      <w:footerReference r:id="rId3" w:type="default"/>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fiMK8BAABN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i7O7oMRxizPa/3jZ//y9//VM0IcN6kOsMe8pYGYarv2AyaM/ojPrHhTY/EVF&#10;BOPY6t2pvXJIRORH89l8XmFIYGy8ID57fR4gpjvpLclGQwHnV9rKt19iOqSOKbma87famDJD4/5x&#10;IGb2sMz9wDFbaVgNR0Er3+5QT4+jb6jD3aTE3DvsbN6S0YDRWI3GJoBed0htWnjFcLVJSKJwyxUO&#10;sMfCOLOi7rhfeSn+vpes179g+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yffiMK8BAABN&#10;AwAADgAAAAAAAAABACAAAAAeAQAAZHJzL2Uyb0RvYy54bWxQSwUGAAAAAAYABgBZAQAAP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2FB6F4"/>
    <w:multiLevelType w:val="singleLevel"/>
    <w:tmpl w:val="A72FB6F4"/>
    <w:lvl w:ilvl="0" w:tentative="0">
      <w:start w:val="1"/>
      <w:numFmt w:val="decimal"/>
      <w:lvlText w:val="%1."/>
      <w:lvlJc w:val="left"/>
      <w:pPr>
        <w:tabs>
          <w:tab w:val="left" w:pos="312"/>
        </w:tabs>
      </w:pPr>
    </w:lvl>
  </w:abstractNum>
  <w:abstractNum w:abstractNumId="1">
    <w:nsid w:val="EFFD60ED"/>
    <w:multiLevelType w:val="singleLevel"/>
    <w:tmpl w:val="EFFD60ED"/>
    <w:lvl w:ilvl="0" w:tentative="0">
      <w:start w:val="1"/>
      <w:numFmt w:val="decimal"/>
      <w:suff w:val="nothing"/>
      <w:lvlText w:val="（%1）"/>
      <w:lvlJc w:val="left"/>
      <w:pPr>
        <w:ind w:left="-10"/>
      </w:pPr>
    </w:lvl>
  </w:abstractNum>
  <w:abstractNum w:abstractNumId="2">
    <w:nsid w:val="11EEBCAE"/>
    <w:multiLevelType w:val="singleLevel"/>
    <w:tmpl w:val="11EEBCAE"/>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2OTAxOWU0ZjM5YTU5NzQyYzdjMjcwMGIyMjQyMjgifQ=="/>
  </w:docVars>
  <w:rsids>
    <w:rsidRoot w:val="45A657F7"/>
    <w:rsid w:val="000013C7"/>
    <w:rsid w:val="00010A37"/>
    <w:rsid w:val="00021C86"/>
    <w:rsid w:val="0004113B"/>
    <w:rsid w:val="000A6793"/>
    <w:rsid w:val="000E046E"/>
    <w:rsid w:val="000E6A3C"/>
    <w:rsid w:val="00184477"/>
    <w:rsid w:val="001C21DE"/>
    <w:rsid w:val="001E62B1"/>
    <w:rsid w:val="001E69CE"/>
    <w:rsid w:val="001F181F"/>
    <w:rsid w:val="001F35AD"/>
    <w:rsid w:val="00217917"/>
    <w:rsid w:val="002355EC"/>
    <w:rsid w:val="00263FC5"/>
    <w:rsid w:val="002724F7"/>
    <w:rsid w:val="002B645F"/>
    <w:rsid w:val="002F634E"/>
    <w:rsid w:val="00324A6B"/>
    <w:rsid w:val="003313BD"/>
    <w:rsid w:val="00385463"/>
    <w:rsid w:val="003A6F36"/>
    <w:rsid w:val="00405127"/>
    <w:rsid w:val="00473228"/>
    <w:rsid w:val="00474044"/>
    <w:rsid w:val="00476758"/>
    <w:rsid w:val="00485BEB"/>
    <w:rsid w:val="004D7CEE"/>
    <w:rsid w:val="004F1072"/>
    <w:rsid w:val="0053103C"/>
    <w:rsid w:val="00563CBB"/>
    <w:rsid w:val="00571CF8"/>
    <w:rsid w:val="005B3E79"/>
    <w:rsid w:val="005C62A9"/>
    <w:rsid w:val="005E6DB6"/>
    <w:rsid w:val="005F5969"/>
    <w:rsid w:val="00695DF8"/>
    <w:rsid w:val="00760825"/>
    <w:rsid w:val="007A0967"/>
    <w:rsid w:val="007E7579"/>
    <w:rsid w:val="007F71A8"/>
    <w:rsid w:val="00874462"/>
    <w:rsid w:val="00877702"/>
    <w:rsid w:val="008A2459"/>
    <w:rsid w:val="008A2EA4"/>
    <w:rsid w:val="008E287B"/>
    <w:rsid w:val="008E59A8"/>
    <w:rsid w:val="008F17AA"/>
    <w:rsid w:val="00904027"/>
    <w:rsid w:val="00933906"/>
    <w:rsid w:val="009536C6"/>
    <w:rsid w:val="00954A69"/>
    <w:rsid w:val="00962594"/>
    <w:rsid w:val="00992511"/>
    <w:rsid w:val="009A0FB4"/>
    <w:rsid w:val="009F368E"/>
    <w:rsid w:val="00A04E61"/>
    <w:rsid w:val="00A15890"/>
    <w:rsid w:val="00A4512B"/>
    <w:rsid w:val="00A64EFC"/>
    <w:rsid w:val="00A92B0B"/>
    <w:rsid w:val="00A95381"/>
    <w:rsid w:val="00A96E5C"/>
    <w:rsid w:val="00AB7324"/>
    <w:rsid w:val="00AE0B7A"/>
    <w:rsid w:val="00B578BC"/>
    <w:rsid w:val="00B95D25"/>
    <w:rsid w:val="00C513B1"/>
    <w:rsid w:val="00C6032F"/>
    <w:rsid w:val="00C87C5B"/>
    <w:rsid w:val="00C94B3F"/>
    <w:rsid w:val="00D6508B"/>
    <w:rsid w:val="00DB6193"/>
    <w:rsid w:val="00E27247"/>
    <w:rsid w:val="00E421A0"/>
    <w:rsid w:val="00E83CEF"/>
    <w:rsid w:val="00EB36A7"/>
    <w:rsid w:val="00F14EA1"/>
    <w:rsid w:val="00F61C2D"/>
    <w:rsid w:val="00F941F0"/>
    <w:rsid w:val="00FC264F"/>
    <w:rsid w:val="02450DEC"/>
    <w:rsid w:val="02B8419F"/>
    <w:rsid w:val="03250E34"/>
    <w:rsid w:val="080329B1"/>
    <w:rsid w:val="09202550"/>
    <w:rsid w:val="0AD61C54"/>
    <w:rsid w:val="0B29412B"/>
    <w:rsid w:val="0D8F7074"/>
    <w:rsid w:val="0E0662D9"/>
    <w:rsid w:val="0FFDF5F9"/>
    <w:rsid w:val="117B3A2E"/>
    <w:rsid w:val="12EC1E62"/>
    <w:rsid w:val="14EC0E2C"/>
    <w:rsid w:val="163E35DE"/>
    <w:rsid w:val="179D7CAF"/>
    <w:rsid w:val="17C17261"/>
    <w:rsid w:val="17DA190B"/>
    <w:rsid w:val="17FB4A77"/>
    <w:rsid w:val="19605E41"/>
    <w:rsid w:val="1AFFE387"/>
    <w:rsid w:val="1DA771CA"/>
    <w:rsid w:val="1F7952AB"/>
    <w:rsid w:val="21CB53AF"/>
    <w:rsid w:val="22F46598"/>
    <w:rsid w:val="233872E0"/>
    <w:rsid w:val="27B5140A"/>
    <w:rsid w:val="27DA0040"/>
    <w:rsid w:val="28134F34"/>
    <w:rsid w:val="29E53FA6"/>
    <w:rsid w:val="29F66740"/>
    <w:rsid w:val="2A2D5387"/>
    <w:rsid w:val="2A634CA1"/>
    <w:rsid w:val="2C41572E"/>
    <w:rsid w:val="2D727300"/>
    <w:rsid w:val="2F393AEF"/>
    <w:rsid w:val="320A5AE4"/>
    <w:rsid w:val="33513F19"/>
    <w:rsid w:val="34322FD2"/>
    <w:rsid w:val="36493BF9"/>
    <w:rsid w:val="38431F1D"/>
    <w:rsid w:val="386907AC"/>
    <w:rsid w:val="3AEE21A5"/>
    <w:rsid w:val="3B203679"/>
    <w:rsid w:val="3BEF0400"/>
    <w:rsid w:val="3F7D2DBC"/>
    <w:rsid w:val="3FB23DDB"/>
    <w:rsid w:val="3FF50E7D"/>
    <w:rsid w:val="405A7C3B"/>
    <w:rsid w:val="40CB6D8B"/>
    <w:rsid w:val="41BA7C56"/>
    <w:rsid w:val="41F903EE"/>
    <w:rsid w:val="43B74315"/>
    <w:rsid w:val="44B72EDE"/>
    <w:rsid w:val="45A657F7"/>
    <w:rsid w:val="460C4D65"/>
    <w:rsid w:val="46EF7ACE"/>
    <w:rsid w:val="473A1AFB"/>
    <w:rsid w:val="479FC3BB"/>
    <w:rsid w:val="48EDE56F"/>
    <w:rsid w:val="493A443D"/>
    <w:rsid w:val="4A2B6D8C"/>
    <w:rsid w:val="4D1A6E0F"/>
    <w:rsid w:val="4DD5196F"/>
    <w:rsid w:val="4EA62D19"/>
    <w:rsid w:val="4EFF5521"/>
    <w:rsid w:val="501D3822"/>
    <w:rsid w:val="50A617A0"/>
    <w:rsid w:val="50E517A3"/>
    <w:rsid w:val="55322BE4"/>
    <w:rsid w:val="553E5537"/>
    <w:rsid w:val="56FF6942"/>
    <w:rsid w:val="579F8AC5"/>
    <w:rsid w:val="57F78539"/>
    <w:rsid w:val="57FFDA6B"/>
    <w:rsid w:val="59410B9F"/>
    <w:rsid w:val="5A727FB7"/>
    <w:rsid w:val="5B3C6FF1"/>
    <w:rsid w:val="5B4D3B5F"/>
    <w:rsid w:val="5B7F37CC"/>
    <w:rsid w:val="5D106DC6"/>
    <w:rsid w:val="5DB1244E"/>
    <w:rsid w:val="5FEEABC8"/>
    <w:rsid w:val="5FFB61BA"/>
    <w:rsid w:val="5FFC5F88"/>
    <w:rsid w:val="612A442A"/>
    <w:rsid w:val="62F835B8"/>
    <w:rsid w:val="632451B9"/>
    <w:rsid w:val="675F73CF"/>
    <w:rsid w:val="6A2475CA"/>
    <w:rsid w:val="6ACD5282"/>
    <w:rsid w:val="6BA047ED"/>
    <w:rsid w:val="6C79C861"/>
    <w:rsid w:val="6D352BB9"/>
    <w:rsid w:val="6EC20B8B"/>
    <w:rsid w:val="6F6F8F1C"/>
    <w:rsid w:val="70216298"/>
    <w:rsid w:val="728D2C91"/>
    <w:rsid w:val="73774F89"/>
    <w:rsid w:val="73EFE075"/>
    <w:rsid w:val="74625F19"/>
    <w:rsid w:val="77CD4270"/>
    <w:rsid w:val="79136DF1"/>
    <w:rsid w:val="79402826"/>
    <w:rsid w:val="79556BF5"/>
    <w:rsid w:val="7ACE47C5"/>
    <w:rsid w:val="7BDF2776"/>
    <w:rsid w:val="7BFEA7D5"/>
    <w:rsid w:val="7CD9C7A9"/>
    <w:rsid w:val="7DFFDE38"/>
    <w:rsid w:val="7E6E1558"/>
    <w:rsid w:val="7E6E6768"/>
    <w:rsid w:val="7EB706CC"/>
    <w:rsid w:val="7EBE4246"/>
    <w:rsid w:val="7EDFC7EA"/>
    <w:rsid w:val="7F0A279B"/>
    <w:rsid w:val="7F363A4B"/>
    <w:rsid w:val="7F7F7E7C"/>
    <w:rsid w:val="7F9F510B"/>
    <w:rsid w:val="7FBFCAFB"/>
    <w:rsid w:val="7FD7B68A"/>
    <w:rsid w:val="7FDBAA4A"/>
    <w:rsid w:val="7FEF4676"/>
    <w:rsid w:val="7FFDA581"/>
    <w:rsid w:val="7FFEFD11"/>
    <w:rsid w:val="7FFF0A1E"/>
    <w:rsid w:val="7FFF12A9"/>
    <w:rsid w:val="B835D8C7"/>
    <w:rsid w:val="BABC1A52"/>
    <w:rsid w:val="BBBB921E"/>
    <w:rsid w:val="BF7FB080"/>
    <w:rsid w:val="BFBECAB9"/>
    <w:rsid w:val="BFFBDB16"/>
    <w:rsid w:val="C7F708CC"/>
    <w:rsid w:val="DB9E97BA"/>
    <w:rsid w:val="DEFF1270"/>
    <w:rsid w:val="DF29E2E0"/>
    <w:rsid w:val="DFBC2065"/>
    <w:rsid w:val="DFDE6C9C"/>
    <w:rsid w:val="E370F71D"/>
    <w:rsid w:val="E75A097B"/>
    <w:rsid w:val="E75F3C59"/>
    <w:rsid w:val="ECDEBCB1"/>
    <w:rsid w:val="EDFAF109"/>
    <w:rsid w:val="EFBFC4D1"/>
    <w:rsid w:val="EFFF9D5F"/>
    <w:rsid w:val="F287FA9B"/>
    <w:rsid w:val="F6F77398"/>
    <w:rsid w:val="F75D156B"/>
    <w:rsid w:val="F7DFEEE4"/>
    <w:rsid w:val="F7E7166A"/>
    <w:rsid w:val="F7F2A5EE"/>
    <w:rsid w:val="F7FE1458"/>
    <w:rsid w:val="F7FFA6E7"/>
    <w:rsid w:val="F93F9350"/>
    <w:rsid w:val="FBDF1666"/>
    <w:rsid w:val="FCDA40C0"/>
    <w:rsid w:val="FD376675"/>
    <w:rsid w:val="FDE76A2E"/>
    <w:rsid w:val="FE3AECC1"/>
    <w:rsid w:val="FEFFEAC3"/>
    <w:rsid w:val="FFB6D231"/>
    <w:rsid w:val="FFBA9B63"/>
    <w:rsid w:val="FFDE04BA"/>
    <w:rsid w:val="FFDF9FE0"/>
    <w:rsid w:val="FFFDE372"/>
    <w:rsid w:val="FFFF27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4"/>
    <w:qFormat/>
    <w:uiPriority w:val="0"/>
    <w:pPr>
      <w:keepNext/>
      <w:keepLines/>
      <w:spacing w:before="340" w:after="330" w:line="576" w:lineRule="auto"/>
      <w:outlineLvl w:val="0"/>
    </w:pPr>
    <w:rPr>
      <w:rFonts w:ascii="Calibri" w:hAnsi="Calibri" w:eastAsia="宋体" w:cs="Times New Roman"/>
      <w:b/>
      <w:kern w:val="44"/>
      <w:sz w:val="44"/>
      <w:szCs w:val="44"/>
    </w:rPr>
  </w:style>
  <w:style w:type="paragraph" w:styleId="4">
    <w:name w:val="heading 2"/>
    <w:basedOn w:val="1"/>
    <w:next w:val="1"/>
    <w:link w:val="25"/>
    <w:semiHidden/>
    <w:unhideWhenUsed/>
    <w:qFormat/>
    <w:uiPriority w:val="0"/>
    <w:pPr>
      <w:keepNext/>
      <w:keepLines/>
      <w:spacing w:before="260" w:after="260" w:line="412" w:lineRule="auto"/>
      <w:outlineLvl w:val="1"/>
    </w:pPr>
    <w:rPr>
      <w:rFonts w:ascii="Cambria" w:hAnsi="Cambria" w:eastAsia="宋体" w:cs="Times New Roman"/>
      <w:b/>
      <w:sz w:val="32"/>
      <w:szCs w:val="32"/>
    </w:rPr>
  </w:style>
  <w:style w:type="paragraph" w:styleId="5">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Char"/>
    <w:basedOn w:val="1"/>
    <w:qFormat/>
    <w:uiPriority w:val="0"/>
    <w:pPr>
      <w:widowControl/>
      <w:spacing w:after="160" w:line="240" w:lineRule="exact"/>
      <w:jc w:val="left"/>
    </w:pPr>
    <w:rPr>
      <w:rFonts w:ascii="仿宋_GB2312" w:hAnsi="宋体" w:cs="仿宋_GB2312"/>
      <w:sz w:val="18"/>
      <w:szCs w:val="18"/>
    </w:rPr>
  </w:style>
  <w:style w:type="paragraph" w:styleId="6">
    <w:name w:val="Normal Indent"/>
    <w:basedOn w:val="1"/>
    <w:qFormat/>
    <w:uiPriority w:val="0"/>
    <w:pPr>
      <w:ind w:firstLine="420" w:firstLineChars="200"/>
    </w:pPr>
    <w:rPr>
      <w:rFonts w:ascii="黑体" w:hAnsi="黑体" w:eastAsia="黑体" w:cs="宋体"/>
      <w:bCs/>
      <w:kern w:val="0"/>
      <w:szCs w:val="21"/>
    </w:rPr>
  </w:style>
  <w:style w:type="paragraph" w:styleId="7">
    <w:name w:val="toa heading"/>
    <w:basedOn w:val="1"/>
    <w:next w:val="1"/>
    <w:qFormat/>
    <w:uiPriority w:val="0"/>
    <w:rPr>
      <w:rFonts w:ascii="Arial" w:hAnsi="Arial" w:eastAsia="宋体" w:cs="Times New Roman"/>
      <w:b/>
      <w:szCs w:val="21"/>
    </w:rPr>
  </w:style>
  <w:style w:type="paragraph" w:styleId="8">
    <w:name w:val="Body Text"/>
    <w:basedOn w:val="1"/>
    <w:link w:val="21"/>
    <w:qFormat/>
    <w:uiPriority w:val="0"/>
    <w:pPr>
      <w:spacing w:beforeAutospacing="1" w:after="120"/>
    </w:pPr>
    <w:rPr>
      <w:rFonts w:ascii="Calibri" w:hAnsi="Calibri" w:eastAsia="宋体" w:cs="Times New Roman"/>
      <w:szCs w:val="21"/>
    </w:rPr>
  </w:style>
  <w:style w:type="paragraph" w:styleId="9">
    <w:name w:val="Plain Text"/>
    <w:basedOn w:val="1"/>
    <w:link w:val="27"/>
    <w:qFormat/>
    <w:uiPriority w:val="0"/>
    <w:pPr>
      <w:spacing w:line="360" w:lineRule="auto"/>
      <w:ind w:firstLine="200" w:firstLineChars="200"/>
    </w:pPr>
    <w:rPr>
      <w:rFonts w:hint="eastAsia" w:ascii="宋体" w:hAnsi="Courier New" w:eastAsia="宋体" w:cs="Times New Roman"/>
      <w:sz w:val="24"/>
    </w:rPr>
  </w:style>
  <w:style w:type="paragraph" w:styleId="10">
    <w:name w:val="Balloon Text"/>
    <w:basedOn w:val="1"/>
    <w:link w:val="26"/>
    <w:qFormat/>
    <w:uiPriority w:val="0"/>
    <w:rPr>
      <w:sz w:val="18"/>
    </w:rPr>
  </w:style>
  <w:style w:type="paragraph" w:styleId="11">
    <w:name w:val="footer"/>
    <w:basedOn w:val="1"/>
    <w:link w:val="28"/>
    <w:qFormat/>
    <w:uiPriority w:val="0"/>
    <w:pPr>
      <w:tabs>
        <w:tab w:val="center" w:pos="4153"/>
        <w:tab w:val="right" w:pos="8306"/>
      </w:tabs>
      <w:snapToGrid w:val="0"/>
      <w:jc w:val="left"/>
    </w:pPr>
    <w:rPr>
      <w:sz w:val="18"/>
    </w:rPr>
  </w:style>
  <w:style w:type="paragraph" w:styleId="12">
    <w:name w:val="header"/>
    <w:basedOn w:val="1"/>
    <w:link w:val="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0"/>
    <w:pPr>
      <w:spacing w:beforeAutospacing="1" w:afterAutospacing="1"/>
      <w:jc w:val="left"/>
    </w:pPr>
    <w:rPr>
      <w:rFonts w:cs="Times New Roman"/>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7">
    <w:name w:val="page number"/>
    <w:basedOn w:val="16"/>
    <w:qFormat/>
    <w:uiPriority w:val="0"/>
    <w:rPr>
      <w:rFonts w:ascii="Times New Roman" w:hAnsi="Times New Roman" w:eastAsia="宋体" w:cs="Times New Roman"/>
    </w:rPr>
  </w:style>
  <w:style w:type="character" w:styleId="18">
    <w:name w:val="FollowedHyperlink"/>
    <w:basedOn w:val="16"/>
    <w:qFormat/>
    <w:uiPriority w:val="0"/>
    <w:rPr>
      <w:color w:val="800080"/>
      <w:u w:val="single"/>
    </w:rPr>
  </w:style>
  <w:style w:type="character" w:styleId="19">
    <w:name w:val="Hyperlink"/>
    <w:basedOn w:val="16"/>
    <w:qFormat/>
    <w:uiPriority w:val="0"/>
    <w:rPr>
      <w:color w:val="0000FF"/>
      <w:u w:val="single"/>
    </w:rPr>
  </w:style>
  <w:style w:type="paragraph" w:customStyle="1" w:styleId="20">
    <w:name w:val="列出段落1"/>
    <w:basedOn w:val="1"/>
    <w:qFormat/>
    <w:uiPriority w:val="0"/>
    <w:pPr>
      <w:spacing w:line="360" w:lineRule="auto"/>
      <w:ind w:firstLine="420" w:firstLineChars="200"/>
    </w:pPr>
    <w:rPr>
      <w:rFonts w:ascii="Times New Roman" w:hAnsi="Times New Roman" w:eastAsia="宋体" w:cs="Times New Roman"/>
      <w:sz w:val="24"/>
    </w:rPr>
  </w:style>
  <w:style w:type="character" w:customStyle="1" w:styleId="21">
    <w:name w:val="正文文本 字符"/>
    <w:basedOn w:val="16"/>
    <w:link w:val="8"/>
    <w:qFormat/>
    <w:uiPriority w:val="0"/>
    <w:rPr>
      <w:rFonts w:hint="default" w:ascii="Calibri" w:hAnsi="Calibri" w:eastAsia="宋体" w:cs="Times New Roman"/>
      <w:szCs w:val="21"/>
    </w:rPr>
  </w:style>
  <w:style w:type="paragraph" w:customStyle="1" w:styleId="22">
    <w:name w:val="列表段落1"/>
    <w:basedOn w:val="1"/>
    <w:qFormat/>
    <w:uiPriority w:val="0"/>
    <w:pPr>
      <w:ind w:firstLine="420" w:firstLineChars="200"/>
    </w:pPr>
    <w:rPr>
      <w:rFonts w:ascii="Calibri" w:hAnsi="Calibri" w:eastAsia="宋体" w:cs="Times New Roman"/>
      <w:szCs w:val="21"/>
    </w:rPr>
  </w:style>
  <w:style w:type="character" w:customStyle="1" w:styleId="23">
    <w:name w:val="页眉 字符"/>
    <w:basedOn w:val="16"/>
    <w:link w:val="12"/>
    <w:qFormat/>
    <w:uiPriority w:val="0"/>
    <w:rPr>
      <w:rFonts w:hint="default" w:ascii="Calibri" w:hAnsi="Calibri" w:eastAsia="宋体" w:cs="Times New Roman"/>
      <w:sz w:val="18"/>
      <w:szCs w:val="18"/>
    </w:rPr>
  </w:style>
  <w:style w:type="character" w:customStyle="1" w:styleId="24">
    <w:name w:val="标题 1 字符"/>
    <w:basedOn w:val="16"/>
    <w:link w:val="3"/>
    <w:qFormat/>
    <w:uiPriority w:val="0"/>
    <w:rPr>
      <w:rFonts w:hint="default" w:ascii="Calibri" w:hAnsi="Calibri" w:eastAsia="宋体" w:cs="Times New Roman"/>
      <w:b/>
      <w:kern w:val="44"/>
      <w:sz w:val="44"/>
      <w:szCs w:val="44"/>
    </w:rPr>
  </w:style>
  <w:style w:type="character" w:customStyle="1" w:styleId="25">
    <w:name w:val="标题 2 字符"/>
    <w:basedOn w:val="16"/>
    <w:link w:val="4"/>
    <w:qFormat/>
    <w:uiPriority w:val="0"/>
    <w:rPr>
      <w:rFonts w:hint="default" w:ascii="Cambria" w:hAnsi="Cambria" w:eastAsia="宋体" w:cs="Times New Roman"/>
      <w:b/>
      <w:sz w:val="32"/>
      <w:szCs w:val="32"/>
    </w:rPr>
  </w:style>
  <w:style w:type="character" w:customStyle="1" w:styleId="26">
    <w:name w:val="批注框文本 字符"/>
    <w:basedOn w:val="16"/>
    <w:link w:val="10"/>
    <w:qFormat/>
    <w:uiPriority w:val="0"/>
    <w:rPr>
      <w:rFonts w:hint="default" w:ascii="Calibri" w:hAnsi="Calibri" w:eastAsia="宋体" w:cs="Times New Roman"/>
      <w:sz w:val="18"/>
      <w:szCs w:val="18"/>
    </w:rPr>
  </w:style>
  <w:style w:type="character" w:customStyle="1" w:styleId="27">
    <w:name w:val="纯文本 字符"/>
    <w:basedOn w:val="16"/>
    <w:link w:val="9"/>
    <w:qFormat/>
    <w:uiPriority w:val="0"/>
    <w:rPr>
      <w:rFonts w:hint="eastAsia" w:ascii="宋体" w:hAnsi="Courier New" w:eastAsia="宋体" w:cs="Courier New"/>
      <w:sz w:val="24"/>
      <w:szCs w:val="24"/>
    </w:rPr>
  </w:style>
  <w:style w:type="character" w:customStyle="1" w:styleId="28">
    <w:name w:val="页脚 字符"/>
    <w:basedOn w:val="16"/>
    <w:link w:val="11"/>
    <w:qFormat/>
    <w:uiPriority w:val="0"/>
    <w:rPr>
      <w:rFonts w:hint="default" w:ascii="Calibri" w:hAnsi="Calibri" w:eastAsia="宋体" w:cs="宋体"/>
      <w:sz w:val="18"/>
      <w:szCs w:val="18"/>
    </w:rPr>
  </w:style>
  <w:style w:type="character" w:customStyle="1" w:styleId="29">
    <w:name w:val="单周"/>
    <w:qFormat/>
    <w:uiPriority w:val="0"/>
    <w:rPr>
      <w:color w:val="008080"/>
    </w:rPr>
  </w:style>
  <w:style w:type="paragraph" w:customStyle="1" w:styleId="30">
    <w:name w:val="008表格行标题"/>
    <w:basedOn w:val="1"/>
    <w:qFormat/>
    <w:uiPriority w:val="0"/>
    <w:pPr>
      <w:jc w:val="center"/>
    </w:pPr>
    <w:rPr>
      <w:rFonts w:ascii="黑体" w:hAnsi="仿宋_GB2312" w:eastAsia="黑体" w:cs="仿宋_GB2312"/>
      <w:bCs/>
      <w:szCs w:val="21"/>
    </w:rPr>
  </w:style>
  <w:style w:type="paragraph" w:styleId="31">
    <w:name w:val="List Paragraph"/>
    <w:basedOn w:val="1"/>
    <w:qFormat/>
    <w:uiPriority w:val="99"/>
    <w:pPr>
      <w:ind w:firstLine="420" w:firstLineChars="200"/>
    </w:pPr>
  </w:style>
  <w:style w:type="paragraph" w:customStyle="1" w:styleId="32">
    <w:name w:val="Body text|1"/>
    <w:basedOn w:val="1"/>
    <w:qFormat/>
    <w:uiPriority w:val="0"/>
    <w:pPr>
      <w:spacing w:line="420" w:lineRule="auto"/>
      <w:ind w:firstLine="400"/>
    </w:pPr>
    <w:rPr>
      <w:rFonts w:ascii="宋体" w:hAnsi="宋体" w:eastAsia="宋体" w:cs="宋体"/>
      <w:sz w:val="28"/>
      <w:szCs w:val="28"/>
      <w:lang w:val="zh-TW" w:eastAsia="zh-TW" w:bidi="zh-TW"/>
    </w:rPr>
  </w:style>
  <w:style w:type="paragraph" w:customStyle="1" w:styleId="33">
    <w:name w:val="Table Paragraph"/>
    <w:basedOn w:val="1"/>
    <w:qFormat/>
    <w:uiPriority w:val="1"/>
    <w:rPr>
      <w:rFonts w:ascii="宋体" w:hAnsi="宋体" w:eastAsia="宋体" w:cs="宋体"/>
    </w:rPr>
  </w:style>
  <w:style w:type="character" w:customStyle="1" w:styleId="34">
    <w:name w:val="font11"/>
    <w:basedOn w:val="16"/>
    <w:qFormat/>
    <w:uiPriority w:val="0"/>
    <w:rPr>
      <w:rFonts w:hint="eastAsia" w:ascii="仿宋" w:hAnsi="仿宋" w:eastAsia="仿宋" w:cs="仿宋"/>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11236</Words>
  <Characters>12611</Characters>
  <Lines>102</Lines>
  <Paragraphs>28</Paragraphs>
  <TotalTime>1</TotalTime>
  <ScaleCrop>false</ScaleCrop>
  <LinksUpToDate>false</LinksUpToDate>
  <CharactersWithSpaces>12642</CharactersWithSpaces>
  <Application>WPS Office_11.1.0.9986_F1E327BC-269C-435d-A152-05C5408002CA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2019-11-11T06:28:00Z</dcterms:created>
  <dc:creator>李裕仁</dc:creator>
  <cp:lastModifiedBy>芳</cp:lastModifiedBy>
  <cp:lastPrinted>2022-01-04T18:48:00Z</cp:lastPrinted>
  <dcterms:modified xsi:type="dcterms:W3CDTF">2022-11-08T11:25:20Z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2052-11.1.0.9986</vt:lpwstr>
  </property>
  <property fmtid="{D5CDD505-2E9C-101B-9397-08002B2CF9AE}" pid="3" name="ICV">
    <vt:lpwstr>91888A3A38C145789EF9E18B393B33B0</vt:lpwstr>
  </property>
</Properties>
</file>